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AAC66" w14:textId="77777777" w:rsidR="00AF68C6" w:rsidRDefault="00685308">
      <w:pPr>
        <w:rPr>
          <w:b/>
          <w:sz w:val="32"/>
        </w:rPr>
      </w:pPr>
      <w:r>
        <w:rPr>
          <w:b/>
          <w:sz w:val="32"/>
        </w:rPr>
        <w:t>Designing Blended Learning</w:t>
      </w:r>
    </w:p>
    <w:p w14:paraId="37D4A0EB" w14:textId="4235D780" w:rsidR="00685308" w:rsidRPr="00685308" w:rsidRDefault="00683171">
      <w:pPr>
        <w:rPr>
          <w:b/>
          <w:sz w:val="32"/>
        </w:rPr>
      </w:pPr>
      <w:r>
        <w:rPr>
          <w:b/>
          <w:sz w:val="32"/>
        </w:rPr>
        <w:t>Check for Understanding</w:t>
      </w:r>
      <w:r w:rsidR="00685308">
        <w:rPr>
          <w:b/>
          <w:sz w:val="32"/>
        </w:rPr>
        <w:t xml:space="preserve"> Quiz Questions</w:t>
      </w:r>
    </w:p>
    <w:p w14:paraId="732E255E" w14:textId="77777777" w:rsidR="00685308" w:rsidRDefault="00685308"/>
    <w:p w14:paraId="4C5C8AB9" w14:textId="5D71A0D1" w:rsidR="00685308" w:rsidRDefault="00C54630">
      <w:pPr>
        <w:rPr>
          <w:color w:val="FF0000"/>
        </w:rPr>
      </w:pPr>
      <w:r>
        <w:t xml:space="preserve">The following questions are compiled from the </w:t>
      </w:r>
      <w:r w:rsidR="00683171">
        <w:t>check for understanding</w:t>
      </w:r>
      <w:r>
        <w:t xml:space="preserve"> quizzes in the Elements course, Designing Blended Learning. </w:t>
      </w:r>
      <w:r>
        <w:rPr>
          <w:color w:val="FF0000"/>
        </w:rPr>
        <w:t xml:space="preserve">Incorrect answers are in red. </w:t>
      </w:r>
    </w:p>
    <w:p w14:paraId="1542B38D" w14:textId="77777777" w:rsidR="00C54630" w:rsidRDefault="00C54630">
      <w:pPr>
        <w:rPr>
          <w:color w:val="FF0000"/>
        </w:rPr>
      </w:pPr>
    </w:p>
    <w:p w14:paraId="3AEEE19E" w14:textId="77777777" w:rsidR="00C54630" w:rsidRDefault="00C54630">
      <w:pPr>
        <w:rPr>
          <w:sz w:val="24"/>
        </w:rPr>
      </w:pPr>
      <w:r>
        <w:rPr>
          <w:b/>
          <w:sz w:val="24"/>
        </w:rPr>
        <w:t>Module 1</w:t>
      </w:r>
    </w:p>
    <w:p w14:paraId="7952497B" w14:textId="77777777" w:rsidR="00C54630" w:rsidRDefault="00C54630">
      <w:pPr>
        <w:rPr>
          <w:sz w:val="24"/>
        </w:rPr>
      </w:pPr>
    </w:p>
    <w:p w14:paraId="64D9E0C7" w14:textId="77777777" w:rsidR="00C54630" w:rsidRPr="00621DF4" w:rsidRDefault="00C54630" w:rsidP="00C54630">
      <w:pPr>
        <w:pStyle w:val="ListParagraph"/>
        <w:numPr>
          <w:ilvl w:val="0"/>
          <w:numId w:val="5"/>
        </w:numPr>
        <w:rPr>
          <w:sz w:val="24"/>
        </w:rPr>
      </w:pPr>
      <w:r w:rsidRPr="00C54630">
        <w:rPr>
          <w:lang w:val="en"/>
        </w:rPr>
        <w:t xml:space="preserve">With blended learning, teachers need to make decisions about instruction—will learning be face-to-face or online? What will be asynchronous or synchronous? What type of instructional strategy will be used? Which technologies will support teaching and learning? </w:t>
      </w:r>
      <w:r>
        <w:t>Since most content can be effectively taught online or face-to-face, it’s up to the teacher to determine which format is most effective in meeting the instructional need. Select and drag each instructional need to the most advantageous learning environment and Submit your answer.</w:t>
      </w:r>
    </w:p>
    <w:p w14:paraId="15911E1E" w14:textId="77777777" w:rsidR="00621DF4" w:rsidRDefault="00621DF4" w:rsidP="00621DF4">
      <w:pPr>
        <w:rPr>
          <w:sz w:val="24"/>
        </w:rPr>
      </w:pPr>
    </w:p>
    <w:tbl>
      <w:tblPr>
        <w:tblStyle w:val="TableGrid"/>
        <w:tblW w:w="0" w:type="auto"/>
        <w:tblLook w:val="04A0" w:firstRow="1" w:lastRow="0" w:firstColumn="1" w:lastColumn="0" w:noHBand="0" w:noVBand="1"/>
      </w:tblPr>
      <w:tblGrid>
        <w:gridCol w:w="4428"/>
        <w:gridCol w:w="4428"/>
      </w:tblGrid>
      <w:tr w:rsidR="00621DF4" w:rsidRPr="00FB5A2D" w14:paraId="430E3901" w14:textId="77777777" w:rsidTr="00621DF4">
        <w:tc>
          <w:tcPr>
            <w:tcW w:w="4428" w:type="dxa"/>
            <w:shd w:val="clear" w:color="auto" w:fill="000000" w:themeFill="text1"/>
          </w:tcPr>
          <w:p w14:paraId="7B3D26FB" w14:textId="77777777" w:rsidR="00621DF4" w:rsidRPr="00FB5A2D" w:rsidRDefault="00621DF4" w:rsidP="00621DF4">
            <w:pPr>
              <w:rPr>
                <w:rFonts w:ascii="Verdana" w:hAnsi="Verdana"/>
                <w:color w:val="FFFFFF" w:themeColor="background1"/>
              </w:rPr>
            </w:pPr>
            <w:r w:rsidRPr="00FB5A2D">
              <w:rPr>
                <w:rFonts w:ascii="Verdana" w:hAnsi="Verdana"/>
                <w:color w:val="FFFFFF" w:themeColor="background1"/>
              </w:rPr>
              <w:t>Face to Face</w:t>
            </w:r>
          </w:p>
        </w:tc>
        <w:tc>
          <w:tcPr>
            <w:tcW w:w="4428" w:type="dxa"/>
            <w:shd w:val="clear" w:color="auto" w:fill="000000" w:themeFill="text1"/>
          </w:tcPr>
          <w:p w14:paraId="740D7353" w14:textId="77777777" w:rsidR="00621DF4" w:rsidRPr="00FB5A2D" w:rsidRDefault="00621DF4" w:rsidP="00621DF4">
            <w:pPr>
              <w:rPr>
                <w:rFonts w:ascii="Verdana" w:hAnsi="Verdana"/>
                <w:color w:val="FFFFFF" w:themeColor="background1"/>
              </w:rPr>
            </w:pPr>
            <w:r w:rsidRPr="00FB5A2D">
              <w:rPr>
                <w:rFonts w:ascii="Verdana" w:hAnsi="Verdana"/>
                <w:color w:val="FFFFFF" w:themeColor="background1"/>
              </w:rPr>
              <w:t>Online</w:t>
            </w:r>
          </w:p>
        </w:tc>
      </w:tr>
      <w:tr w:rsidR="00683171" w:rsidRPr="00FB5A2D" w14:paraId="5B89B6BA" w14:textId="77777777" w:rsidTr="00621DF4">
        <w:tc>
          <w:tcPr>
            <w:tcW w:w="4428" w:type="dxa"/>
          </w:tcPr>
          <w:p w14:paraId="13ADACF7" w14:textId="38E946E8" w:rsidR="00683171" w:rsidRPr="00FB5A2D" w:rsidRDefault="00683171" w:rsidP="00621DF4">
            <w:r w:rsidRPr="00FB5A2D">
              <w:rPr>
                <w:rFonts w:cs="Arial"/>
                <w:bCs/>
                <w:iCs/>
              </w:rPr>
              <w:t xml:space="preserve">A small group of students is building a wind turbine. </w:t>
            </w:r>
          </w:p>
        </w:tc>
        <w:tc>
          <w:tcPr>
            <w:tcW w:w="4428" w:type="dxa"/>
          </w:tcPr>
          <w:p w14:paraId="08D12BCB" w14:textId="6F139D2F" w:rsidR="00683171" w:rsidRPr="00FB5A2D" w:rsidRDefault="00683171" w:rsidP="00621DF4">
            <w:pPr>
              <w:rPr>
                <w:rFonts w:ascii="Verdana" w:hAnsi="Verdana"/>
              </w:rPr>
            </w:pPr>
            <w:r>
              <w:rPr>
                <w:rFonts w:cs="Arial"/>
                <w:bCs/>
                <w:iCs/>
              </w:rPr>
              <w:t xml:space="preserve">After observing an in-class teacher demonstration and doing a lab, some physics students are still having a hard time understanding diffraction of light. </w:t>
            </w:r>
          </w:p>
        </w:tc>
      </w:tr>
      <w:tr w:rsidR="00683171" w:rsidRPr="00FB5A2D" w14:paraId="67A6266F" w14:textId="77777777" w:rsidTr="00621DF4">
        <w:tc>
          <w:tcPr>
            <w:tcW w:w="4428" w:type="dxa"/>
          </w:tcPr>
          <w:p w14:paraId="4D33EF50" w14:textId="77777777" w:rsidR="00683171" w:rsidRPr="00FB5A2D" w:rsidRDefault="00683171" w:rsidP="00621DF4">
            <w:pPr>
              <w:rPr>
                <w:rFonts w:ascii="Verdana" w:hAnsi="Verdana"/>
              </w:rPr>
            </w:pPr>
          </w:p>
        </w:tc>
        <w:tc>
          <w:tcPr>
            <w:tcW w:w="4428" w:type="dxa"/>
          </w:tcPr>
          <w:p w14:paraId="5C709F8F" w14:textId="1F885002" w:rsidR="00683171" w:rsidRPr="00FB5A2D" w:rsidRDefault="00683171" w:rsidP="00621DF4">
            <w:pPr>
              <w:rPr>
                <w:rFonts w:ascii="Verdana" w:hAnsi="Verdana"/>
              </w:rPr>
            </w:pPr>
            <w:r>
              <w:rPr>
                <w:rFonts w:cs="Arial"/>
                <w:bCs/>
                <w:iCs/>
              </w:rPr>
              <w:t xml:space="preserve">Students participate in a debate with researchers across the country on stem cell research. </w:t>
            </w:r>
          </w:p>
        </w:tc>
      </w:tr>
      <w:tr w:rsidR="00FB5A2D" w:rsidRPr="00FB5A2D" w14:paraId="3256DC84" w14:textId="77777777" w:rsidTr="00621DF4">
        <w:tc>
          <w:tcPr>
            <w:tcW w:w="4428" w:type="dxa"/>
          </w:tcPr>
          <w:p w14:paraId="6C1D6955" w14:textId="77777777" w:rsidR="00FB5A2D" w:rsidRPr="00FB5A2D" w:rsidRDefault="00FB5A2D" w:rsidP="00621DF4">
            <w:pPr>
              <w:rPr>
                <w:rFonts w:ascii="Verdana" w:hAnsi="Verdana"/>
              </w:rPr>
            </w:pPr>
          </w:p>
        </w:tc>
        <w:tc>
          <w:tcPr>
            <w:tcW w:w="4428" w:type="dxa"/>
          </w:tcPr>
          <w:p w14:paraId="3F5EC921" w14:textId="64C58992" w:rsidR="00FB5A2D" w:rsidRPr="00FB5A2D" w:rsidRDefault="00FB5A2D" w:rsidP="00621DF4">
            <w:pPr>
              <w:rPr>
                <w:rFonts w:ascii="Verdana" w:hAnsi="Verdana"/>
              </w:rPr>
            </w:pPr>
            <w:r>
              <w:rPr>
                <w:rFonts w:cs="Arial"/>
                <w:bCs/>
                <w:iCs/>
              </w:rPr>
              <w:t xml:space="preserve">After reading John Steinback’s, </w:t>
            </w:r>
            <w:r w:rsidRPr="008C1222">
              <w:rPr>
                <w:rFonts w:cs="Arial"/>
                <w:bCs/>
                <w:i/>
                <w:iCs/>
              </w:rPr>
              <w:t>The Pearl</w:t>
            </w:r>
            <w:r>
              <w:rPr>
                <w:rFonts w:cs="Arial"/>
                <w:bCs/>
                <w:iCs/>
              </w:rPr>
              <w:t xml:space="preserve">, students discuss wealth and greed. When class ends, the discussion isn’t over and the teacher notices that some students haven’t participated.  </w:t>
            </w:r>
          </w:p>
        </w:tc>
      </w:tr>
    </w:tbl>
    <w:p w14:paraId="49569283" w14:textId="77777777" w:rsidR="00621DF4" w:rsidRPr="00621DF4" w:rsidRDefault="00621DF4" w:rsidP="00621DF4">
      <w:pPr>
        <w:rPr>
          <w:sz w:val="24"/>
        </w:rPr>
      </w:pPr>
    </w:p>
    <w:p w14:paraId="75270236" w14:textId="2AA03581" w:rsidR="00C54630" w:rsidRDefault="003B4F5F" w:rsidP="00C54630">
      <w:pPr>
        <w:rPr>
          <w:rFonts w:cs="Arial"/>
          <w:bCs/>
          <w:iCs/>
        </w:rPr>
      </w:pPr>
      <w:r>
        <w:rPr>
          <w:rFonts w:cs="Arial"/>
          <w:b/>
          <w:bCs/>
          <w:iCs/>
        </w:rPr>
        <w:t>Feedback</w:t>
      </w:r>
    </w:p>
    <w:p w14:paraId="0A4780F2" w14:textId="77777777" w:rsidR="00683171" w:rsidRDefault="00683171" w:rsidP="00683171">
      <w:pPr>
        <w:pStyle w:val="CommentText"/>
      </w:pPr>
      <w:r w:rsidRPr="00683171">
        <w:t>Correct!</w:t>
      </w:r>
      <w:r w:rsidRPr="00AA473B">
        <w:t xml:space="preserve"> </w:t>
      </w:r>
      <w:r>
        <w:t xml:space="preserve">You matched the instructional need to the most advantageous learning environment. </w:t>
      </w:r>
      <w:r>
        <w:rPr>
          <w:lang w:val="en"/>
        </w:rPr>
        <w:t xml:space="preserve">Deciding what students should learn online and what they should learn face-to-face can be challenging. </w:t>
      </w:r>
      <w:r>
        <w:t>The focus should be on student needs and instructional goals when making design decisions. Roll over each statement to learn more.</w:t>
      </w:r>
    </w:p>
    <w:p w14:paraId="742A77FD" w14:textId="21D880DC" w:rsidR="00683171" w:rsidRDefault="00683171" w:rsidP="00683171">
      <w:pPr>
        <w:pStyle w:val="CommentText"/>
      </w:pPr>
      <w:r w:rsidRPr="00683171">
        <w:t>Not quite.</w:t>
      </w:r>
      <w:r w:rsidRPr="00C37C21">
        <w:rPr>
          <w:b/>
        </w:rPr>
        <w:t xml:space="preserve"> </w:t>
      </w:r>
      <w:r>
        <w:t xml:space="preserve">The correct answer is now shown. Deciding what students should learn online and what they should learn face to face can be challenging. The focus should be on student needs and instructional goals when making design decisions. </w:t>
      </w:r>
    </w:p>
    <w:p w14:paraId="5F31685C" w14:textId="77777777" w:rsidR="003B4F5F" w:rsidRPr="003B4F5F" w:rsidRDefault="003B4F5F" w:rsidP="00C54630">
      <w:pPr>
        <w:rPr>
          <w:sz w:val="24"/>
        </w:rPr>
      </w:pPr>
    </w:p>
    <w:p w14:paraId="748CC65A" w14:textId="09D42BB3" w:rsidR="00C54630" w:rsidRPr="004C5C30" w:rsidRDefault="00683171" w:rsidP="00C54630">
      <w:pPr>
        <w:rPr>
          <w:sz w:val="24"/>
        </w:rPr>
      </w:pPr>
      <w:r w:rsidRPr="004C5C30">
        <w:rPr>
          <w:b/>
          <w:sz w:val="24"/>
        </w:rPr>
        <w:t>Module 2</w:t>
      </w:r>
    </w:p>
    <w:p w14:paraId="2B9D3936" w14:textId="56FAEA77" w:rsidR="00683171" w:rsidRPr="00683171" w:rsidRDefault="00683171" w:rsidP="00683171">
      <w:pPr>
        <w:pStyle w:val="ListParagraph"/>
        <w:numPr>
          <w:ilvl w:val="0"/>
          <w:numId w:val="5"/>
        </w:numPr>
        <w:rPr>
          <w:sz w:val="24"/>
        </w:rPr>
      </w:pPr>
      <w:r>
        <w:t xml:space="preserve">Blended learning </w:t>
      </w:r>
      <w:r w:rsidRPr="00683171">
        <w:rPr>
          <w:lang w:val="en"/>
        </w:rPr>
        <w:t>strategies</w:t>
      </w:r>
      <w:r>
        <w:t xml:space="preserve"> require extensive access to multiple types of technology.</w:t>
      </w:r>
    </w:p>
    <w:p w14:paraId="784DB085" w14:textId="77777777" w:rsidR="00683171" w:rsidRDefault="00683171" w:rsidP="00683171">
      <w:pPr>
        <w:rPr>
          <w:sz w:val="24"/>
        </w:rPr>
      </w:pPr>
    </w:p>
    <w:p w14:paraId="13E9ACCF" w14:textId="71D26242" w:rsidR="00683171" w:rsidRPr="00683171" w:rsidRDefault="00683171" w:rsidP="00683171">
      <w:pPr>
        <w:ind w:left="504"/>
        <w:rPr>
          <w:rFonts w:ascii="Verdana" w:hAnsi="Verdana"/>
          <w:color w:val="FF0000"/>
        </w:rPr>
      </w:pPr>
      <w:r w:rsidRPr="00683171">
        <w:rPr>
          <w:rFonts w:ascii="Verdana" w:hAnsi="Verdana"/>
          <w:color w:val="FF0000"/>
        </w:rPr>
        <w:t>True</w:t>
      </w:r>
    </w:p>
    <w:p w14:paraId="069734D4" w14:textId="2F10757D" w:rsidR="00683171" w:rsidRDefault="00683171" w:rsidP="00683171">
      <w:pPr>
        <w:ind w:left="504"/>
        <w:rPr>
          <w:rFonts w:ascii="Verdana" w:hAnsi="Verdana"/>
        </w:rPr>
      </w:pPr>
      <w:r w:rsidRPr="00683171">
        <w:rPr>
          <w:rFonts w:ascii="Verdana" w:hAnsi="Verdana"/>
        </w:rPr>
        <w:t>False</w:t>
      </w:r>
    </w:p>
    <w:p w14:paraId="095C798C" w14:textId="77777777" w:rsidR="00683171" w:rsidRDefault="00683171" w:rsidP="00683171">
      <w:pPr>
        <w:rPr>
          <w:rFonts w:ascii="Verdana" w:hAnsi="Verdana"/>
        </w:rPr>
      </w:pPr>
    </w:p>
    <w:p w14:paraId="3BAFB4DE" w14:textId="5EBA8DA6" w:rsidR="00683171" w:rsidRDefault="00683171" w:rsidP="00683171">
      <w:pPr>
        <w:rPr>
          <w:rFonts w:ascii="Verdana" w:hAnsi="Verdana"/>
        </w:rPr>
      </w:pPr>
      <w:r>
        <w:rPr>
          <w:rFonts w:ascii="Verdana" w:hAnsi="Verdana"/>
          <w:b/>
        </w:rPr>
        <w:t>Feedback</w:t>
      </w:r>
    </w:p>
    <w:p w14:paraId="19557FCA" w14:textId="77777777" w:rsidR="00683171" w:rsidRPr="00AA473B" w:rsidRDefault="00683171" w:rsidP="00683171">
      <w:r w:rsidRPr="00683171">
        <w:t>Correct!</w:t>
      </w:r>
      <w:r w:rsidRPr="00AA473B">
        <w:t xml:space="preserve"> </w:t>
      </w:r>
      <w:r>
        <w:t>Blended learning strategies can be implemented with basic devices with Internet access, or expanded with more complex technology.</w:t>
      </w:r>
    </w:p>
    <w:p w14:paraId="00142D79" w14:textId="77777777" w:rsidR="00683171" w:rsidRPr="00AA473B" w:rsidRDefault="00683171" w:rsidP="00683171">
      <w:r w:rsidRPr="00683171">
        <w:t>Not quite.</w:t>
      </w:r>
      <w:r w:rsidRPr="00AA473B">
        <w:t xml:space="preserve"> The correct answer is now shown. </w:t>
      </w:r>
      <w:r>
        <w:t>Blended learning strategies can be implemented with basic devices with Internet access, or expanded with more complex and sophisticated technology.</w:t>
      </w:r>
    </w:p>
    <w:p w14:paraId="35D913D0" w14:textId="77777777" w:rsidR="00683171" w:rsidRDefault="00683171" w:rsidP="00683171">
      <w:pPr>
        <w:rPr>
          <w:rFonts w:ascii="Verdana" w:hAnsi="Verdana"/>
        </w:rPr>
      </w:pPr>
    </w:p>
    <w:p w14:paraId="0DF70CEB" w14:textId="20827958" w:rsidR="00683171" w:rsidRPr="00683171" w:rsidRDefault="00683171" w:rsidP="00683171">
      <w:pPr>
        <w:pStyle w:val="ListParagraph"/>
        <w:numPr>
          <w:ilvl w:val="0"/>
          <w:numId w:val="5"/>
        </w:numPr>
        <w:rPr>
          <w:rFonts w:ascii="Verdana" w:hAnsi="Verdana"/>
        </w:rPr>
      </w:pPr>
      <w:r>
        <w:t xml:space="preserve">Match the activities to the type of blended learning activity </w:t>
      </w:r>
      <w:r w:rsidRPr="00AA473B">
        <w:t>and</w:t>
      </w:r>
      <w:r>
        <w:t xml:space="preserve"> </w:t>
      </w:r>
      <w:r w:rsidRPr="00683171">
        <w:t>Submit</w:t>
      </w:r>
      <w:r w:rsidRPr="00683171">
        <w:rPr>
          <w:b/>
        </w:rPr>
        <w:t>.</w:t>
      </w:r>
    </w:p>
    <w:p w14:paraId="4875D812" w14:textId="77777777" w:rsidR="00683171" w:rsidRDefault="00683171" w:rsidP="00683171">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683171" w:rsidRPr="00AA473B" w14:paraId="59F7F450" w14:textId="77777777" w:rsidTr="00683171">
        <w:tc>
          <w:tcPr>
            <w:tcW w:w="4428" w:type="dxa"/>
            <w:shd w:val="clear" w:color="auto" w:fill="000000"/>
          </w:tcPr>
          <w:p w14:paraId="2F72205F" w14:textId="77777777" w:rsidR="00683171" w:rsidRPr="00AA473B" w:rsidRDefault="00683171" w:rsidP="00683171">
            <w:pPr>
              <w:rPr>
                <w:b/>
                <w:color w:val="FFFFFF"/>
              </w:rPr>
            </w:pPr>
            <w:r>
              <w:rPr>
                <w:b/>
                <w:color w:val="FFFFFF"/>
              </w:rPr>
              <w:t>Activity Description</w:t>
            </w:r>
          </w:p>
        </w:tc>
        <w:tc>
          <w:tcPr>
            <w:tcW w:w="4428" w:type="dxa"/>
            <w:shd w:val="clear" w:color="auto" w:fill="000000"/>
          </w:tcPr>
          <w:p w14:paraId="4850AC8A" w14:textId="77777777" w:rsidR="00683171" w:rsidRPr="00AA473B" w:rsidRDefault="00683171" w:rsidP="00683171">
            <w:pPr>
              <w:rPr>
                <w:b/>
                <w:color w:val="FFFFFF"/>
              </w:rPr>
            </w:pPr>
            <w:r>
              <w:rPr>
                <w:b/>
                <w:color w:val="FFFFFF"/>
              </w:rPr>
              <w:t>Type of Blended Activity</w:t>
            </w:r>
          </w:p>
        </w:tc>
      </w:tr>
      <w:tr w:rsidR="00683171" w:rsidRPr="00AA473B" w14:paraId="1C0D5D16" w14:textId="77777777" w:rsidTr="00683171">
        <w:tc>
          <w:tcPr>
            <w:tcW w:w="4428" w:type="dxa"/>
          </w:tcPr>
          <w:p w14:paraId="18647429" w14:textId="77777777" w:rsidR="00683171" w:rsidRPr="00147719" w:rsidRDefault="00683171" w:rsidP="00683171">
            <w:r>
              <w:t xml:space="preserve">After reading the novel </w:t>
            </w:r>
            <w:r>
              <w:rPr>
                <w:i/>
              </w:rPr>
              <w:t>Of Mice and Men,</w:t>
            </w:r>
            <w:r>
              <w:t xml:space="preserve"> students engage in an online discussion about whether the actions of Lennie, George, Candy, and Curly were moral or immoral.</w:t>
            </w:r>
          </w:p>
        </w:tc>
        <w:tc>
          <w:tcPr>
            <w:tcW w:w="4428" w:type="dxa"/>
          </w:tcPr>
          <w:p w14:paraId="60C90D3A" w14:textId="77777777" w:rsidR="00683171" w:rsidRPr="00185E1A" w:rsidRDefault="00683171" w:rsidP="00683171">
            <w:r w:rsidRPr="00185E1A">
              <w:t>Communication</w:t>
            </w:r>
          </w:p>
        </w:tc>
      </w:tr>
      <w:tr w:rsidR="00683171" w:rsidRPr="00AA473B" w14:paraId="78B1DB47" w14:textId="77777777" w:rsidTr="00683171">
        <w:tc>
          <w:tcPr>
            <w:tcW w:w="4428" w:type="dxa"/>
          </w:tcPr>
          <w:p w14:paraId="47B8E7DD" w14:textId="77777777" w:rsidR="00683171" w:rsidRPr="00AA473B" w:rsidRDefault="00683171" w:rsidP="00683171">
            <w:r>
              <w:t>Students in different fourth-grade classes work in groups to take pictures of different kinds of triangles found in their communities. They post their photos to a wiki and categorize the triangles in different ways.</w:t>
            </w:r>
          </w:p>
        </w:tc>
        <w:tc>
          <w:tcPr>
            <w:tcW w:w="4428" w:type="dxa"/>
          </w:tcPr>
          <w:p w14:paraId="1BA3DF15" w14:textId="77777777" w:rsidR="00683171" w:rsidRPr="00185E1A" w:rsidRDefault="00683171" w:rsidP="00683171">
            <w:r>
              <w:t>Collaboration</w:t>
            </w:r>
          </w:p>
        </w:tc>
      </w:tr>
      <w:tr w:rsidR="00683171" w:rsidRPr="00AA473B" w14:paraId="2F980DC5" w14:textId="77777777" w:rsidTr="00683171">
        <w:tc>
          <w:tcPr>
            <w:tcW w:w="4428" w:type="dxa"/>
          </w:tcPr>
          <w:p w14:paraId="5A362AE7" w14:textId="77777777" w:rsidR="00683171" w:rsidRPr="00AA473B" w:rsidRDefault="00683171" w:rsidP="00683171">
            <w:r>
              <w:t>Middle school science students watch an online demonstration and lecture about sound waves and how they travel.</w:t>
            </w:r>
          </w:p>
        </w:tc>
        <w:tc>
          <w:tcPr>
            <w:tcW w:w="4428" w:type="dxa"/>
          </w:tcPr>
          <w:p w14:paraId="6B18C059" w14:textId="77777777" w:rsidR="00683171" w:rsidRPr="00185E1A" w:rsidRDefault="00683171" w:rsidP="00683171">
            <w:r>
              <w:t>Presentation</w:t>
            </w:r>
          </w:p>
        </w:tc>
      </w:tr>
      <w:tr w:rsidR="00683171" w:rsidRPr="00AA473B" w14:paraId="6F57E07B" w14:textId="77777777" w:rsidTr="00683171">
        <w:tc>
          <w:tcPr>
            <w:tcW w:w="4428" w:type="dxa"/>
          </w:tcPr>
          <w:p w14:paraId="775506B8" w14:textId="77777777" w:rsidR="00683171" w:rsidRPr="00AA473B" w:rsidRDefault="00683171" w:rsidP="00683171">
            <w:r>
              <w:t>Kim’s social studies teacher recommends a Web site on the influence of jazz on early 20th century American history. She incorporates what she has learned into her final paper.</w:t>
            </w:r>
          </w:p>
        </w:tc>
        <w:tc>
          <w:tcPr>
            <w:tcW w:w="4428" w:type="dxa"/>
          </w:tcPr>
          <w:p w14:paraId="13EFBDFA" w14:textId="77777777" w:rsidR="00683171" w:rsidRPr="00185E1A" w:rsidRDefault="00683171" w:rsidP="00683171">
            <w:r>
              <w:t>Independent Learning Activities</w:t>
            </w:r>
          </w:p>
        </w:tc>
      </w:tr>
    </w:tbl>
    <w:p w14:paraId="02BD33A0" w14:textId="77777777" w:rsidR="00683171" w:rsidRDefault="00683171" w:rsidP="00683171">
      <w:pPr>
        <w:rPr>
          <w:rFonts w:ascii="Verdana" w:hAnsi="Verdana"/>
        </w:rPr>
      </w:pPr>
    </w:p>
    <w:p w14:paraId="194BC586" w14:textId="0AE55C75" w:rsidR="00683171" w:rsidRDefault="00683171" w:rsidP="00683171">
      <w:pPr>
        <w:rPr>
          <w:rFonts w:ascii="Verdana" w:hAnsi="Verdana"/>
        </w:rPr>
      </w:pPr>
      <w:r>
        <w:rPr>
          <w:rFonts w:ascii="Verdana" w:hAnsi="Verdana"/>
          <w:b/>
        </w:rPr>
        <w:t>Feedback</w:t>
      </w:r>
    </w:p>
    <w:p w14:paraId="69163496" w14:textId="77777777" w:rsidR="00683171" w:rsidRPr="00AA473B" w:rsidRDefault="00683171" w:rsidP="00683171">
      <w:pPr>
        <w:pStyle w:val="OnscreenText"/>
        <w:rPr>
          <w:rFonts w:ascii="Verdana" w:hAnsi="Verdana"/>
          <w:sz w:val="20"/>
          <w:szCs w:val="20"/>
        </w:rPr>
      </w:pPr>
      <w:r w:rsidRPr="00683171">
        <w:rPr>
          <w:rFonts w:ascii="Verdana" w:hAnsi="Verdana"/>
          <w:sz w:val="20"/>
          <w:szCs w:val="20"/>
        </w:rPr>
        <w:t>Correct!.</w:t>
      </w:r>
      <w:r>
        <w:rPr>
          <w:rFonts w:ascii="Verdana" w:hAnsi="Verdana"/>
          <w:sz w:val="20"/>
          <w:szCs w:val="20"/>
        </w:rPr>
        <w:t xml:space="preserve"> An online discussion is a communication activity, and students from different classes working together on a wiki is an example of collaboration. An online lecture and demonstration is an example of a presentation, and a recommendation of an extension is an independent learning activity.</w:t>
      </w:r>
    </w:p>
    <w:p w14:paraId="13EC5EEC" w14:textId="77777777" w:rsidR="00683171" w:rsidRPr="00AA473B" w:rsidRDefault="00683171" w:rsidP="00683171">
      <w:pPr>
        <w:pStyle w:val="OnscreenText"/>
        <w:rPr>
          <w:rFonts w:ascii="Verdana" w:hAnsi="Verdana"/>
          <w:sz w:val="20"/>
          <w:szCs w:val="20"/>
        </w:rPr>
      </w:pPr>
      <w:r w:rsidRPr="00683171">
        <w:rPr>
          <w:rFonts w:ascii="Verdana" w:hAnsi="Verdana"/>
          <w:sz w:val="20"/>
          <w:szCs w:val="20"/>
        </w:rPr>
        <w:t>Not quite.</w:t>
      </w:r>
      <w:r w:rsidRPr="00AA473B">
        <w:rPr>
          <w:rFonts w:ascii="Verdana" w:hAnsi="Verdana"/>
          <w:sz w:val="20"/>
          <w:szCs w:val="20"/>
        </w:rPr>
        <w:t xml:space="preserve"> </w:t>
      </w:r>
      <w:r>
        <w:rPr>
          <w:rFonts w:ascii="Verdana" w:hAnsi="Verdana"/>
          <w:sz w:val="20"/>
          <w:szCs w:val="20"/>
        </w:rPr>
        <w:t>The correct answer is now shown. An online discussion is a communication activity, and students from different classes working together on a wiki is an example of collaboration. An online lecture and demonstration is an example of a presentation, and a recommendation of an extension is an independent learning activity.</w:t>
      </w:r>
    </w:p>
    <w:p w14:paraId="1C189F84" w14:textId="77777777" w:rsidR="00683171" w:rsidRDefault="00683171" w:rsidP="00683171">
      <w:pPr>
        <w:rPr>
          <w:rFonts w:ascii="Verdana" w:hAnsi="Verdana"/>
        </w:rPr>
      </w:pPr>
    </w:p>
    <w:p w14:paraId="6E0243F2" w14:textId="67F58E4D" w:rsidR="00683171" w:rsidRDefault="00683171" w:rsidP="00683171">
      <w:pPr>
        <w:rPr>
          <w:rFonts w:ascii="Verdana" w:hAnsi="Verdana"/>
          <w:sz w:val="24"/>
        </w:rPr>
      </w:pPr>
      <w:r>
        <w:rPr>
          <w:rFonts w:ascii="Verdana" w:hAnsi="Verdana"/>
          <w:b/>
          <w:sz w:val="24"/>
        </w:rPr>
        <w:t>Module 3</w:t>
      </w:r>
    </w:p>
    <w:p w14:paraId="7BDB862D" w14:textId="4D4D5C7D" w:rsidR="00683171" w:rsidRDefault="00683171" w:rsidP="00683171">
      <w:pPr>
        <w:pStyle w:val="ListParagraph"/>
        <w:numPr>
          <w:ilvl w:val="0"/>
          <w:numId w:val="5"/>
        </w:numPr>
      </w:pPr>
      <w:r w:rsidRPr="00683171">
        <w:rPr>
          <w:rFonts w:ascii="Verdana" w:hAnsi="Verdana"/>
        </w:rPr>
        <w:t>Read each blended learning scenario and consider the objective of the curriculum presentation.</w:t>
      </w:r>
      <w:r>
        <w:t xml:space="preserve"> </w:t>
      </w:r>
      <w:r w:rsidRPr="00683171">
        <w:rPr>
          <w:rFonts w:ascii="Verdana" w:hAnsi="Verdana"/>
        </w:rPr>
        <w:t>Drag each curriculum presentation tool to best match the blended learning scenario and Submit.</w:t>
      </w:r>
    </w:p>
    <w:p w14:paraId="526115AF" w14:textId="77777777" w:rsidR="00683171" w:rsidRDefault="00683171" w:rsidP="00683171">
      <w:pPr>
        <w:rPr>
          <w:rFonts w:ascii="Verdana" w:hAnsi="Verdan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683171" w:rsidRPr="00906182" w14:paraId="1A657EF0" w14:textId="77777777" w:rsidTr="00683171">
        <w:tc>
          <w:tcPr>
            <w:tcW w:w="4428" w:type="dxa"/>
            <w:shd w:val="clear" w:color="auto" w:fill="000000"/>
          </w:tcPr>
          <w:p w14:paraId="59D86374" w14:textId="31BD9558" w:rsidR="00683171" w:rsidRPr="00906182" w:rsidRDefault="00683171" w:rsidP="00683171">
            <w:pPr>
              <w:rPr>
                <w:rFonts w:ascii="Verdana" w:hAnsi="Verdana"/>
                <w:b/>
                <w:color w:val="FFFFFF"/>
              </w:rPr>
            </w:pPr>
            <w:r>
              <w:rPr>
                <w:rFonts w:ascii="Verdana" w:hAnsi="Verdana"/>
                <w:b/>
                <w:color w:val="FFFFFF"/>
              </w:rPr>
              <w:t>Curriculum Presentation Tool</w:t>
            </w:r>
          </w:p>
        </w:tc>
        <w:tc>
          <w:tcPr>
            <w:tcW w:w="4428" w:type="dxa"/>
            <w:shd w:val="clear" w:color="auto" w:fill="000000"/>
          </w:tcPr>
          <w:p w14:paraId="5D6C2F75" w14:textId="51172018" w:rsidR="00683171" w:rsidRPr="00906182" w:rsidRDefault="00683171" w:rsidP="00683171">
            <w:pPr>
              <w:rPr>
                <w:rFonts w:ascii="Verdana" w:hAnsi="Verdana"/>
                <w:b/>
                <w:color w:val="FFFFFF"/>
              </w:rPr>
            </w:pPr>
            <w:r>
              <w:rPr>
                <w:rFonts w:ascii="Verdana" w:hAnsi="Verdana"/>
                <w:b/>
                <w:color w:val="FFFFFF"/>
              </w:rPr>
              <w:t>Blended Learning Scenario</w:t>
            </w:r>
          </w:p>
        </w:tc>
      </w:tr>
      <w:tr w:rsidR="00683171" w:rsidRPr="00906182" w14:paraId="1B856047" w14:textId="77777777" w:rsidTr="00683171">
        <w:tc>
          <w:tcPr>
            <w:tcW w:w="4428" w:type="dxa"/>
          </w:tcPr>
          <w:p w14:paraId="42C37216" w14:textId="77777777" w:rsidR="00683171" w:rsidRPr="00906182" w:rsidRDefault="00683171" w:rsidP="00683171">
            <w:pPr>
              <w:rPr>
                <w:rFonts w:ascii="Verdana" w:hAnsi="Verdana"/>
              </w:rPr>
            </w:pPr>
            <w:r>
              <w:rPr>
                <w:rFonts w:ascii="Verdana" w:hAnsi="Verdana"/>
              </w:rPr>
              <w:t>Videocast</w:t>
            </w:r>
          </w:p>
        </w:tc>
        <w:tc>
          <w:tcPr>
            <w:tcW w:w="4428" w:type="dxa"/>
          </w:tcPr>
          <w:p w14:paraId="5EFC98F9" w14:textId="77777777" w:rsidR="00683171" w:rsidRPr="00906182" w:rsidRDefault="00683171" w:rsidP="00683171">
            <w:pPr>
              <w:rPr>
                <w:rFonts w:ascii="Verdana" w:hAnsi="Verdana"/>
              </w:rPr>
            </w:pPr>
            <w:r>
              <w:rPr>
                <w:rFonts w:ascii="Verdana" w:hAnsi="Verdana"/>
              </w:rPr>
              <w:t>A high school physics teacher performs a series of pendulum experiments and wants his students to view the results as part of a homework assignment.</w:t>
            </w:r>
          </w:p>
        </w:tc>
      </w:tr>
      <w:tr w:rsidR="00683171" w:rsidRPr="00906182" w14:paraId="502B119C" w14:textId="77777777" w:rsidTr="00683171">
        <w:tc>
          <w:tcPr>
            <w:tcW w:w="4428" w:type="dxa"/>
          </w:tcPr>
          <w:p w14:paraId="66CB32C5" w14:textId="77777777" w:rsidR="00683171" w:rsidRPr="00906182" w:rsidRDefault="00683171" w:rsidP="00683171">
            <w:pPr>
              <w:rPr>
                <w:rFonts w:ascii="Verdana" w:hAnsi="Verdana"/>
              </w:rPr>
            </w:pPr>
            <w:r>
              <w:rPr>
                <w:rFonts w:ascii="Verdana" w:hAnsi="Verdana"/>
              </w:rPr>
              <w:t>Podcast</w:t>
            </w:r>
          </w:p>
        </w:tc>
        <w:tc>
          <w:tcPr>
            <w:tcW w:w="4428" w:type="dxa"/>
          </w:tcPr>
          <w:p w14:paraId="1C67AB80" w14:textId="77777777" w:rsidR="00683171" w:rsidRPr="00906182" w:rsidRDefault="00683171" w:rsidP="00683171">
            <w:pPr>
              <w:rPr>
                <w:rFonts w:ascii="Verdana" w:hAnsi="Verdana"/>
              </w:rPr>
            </w:pPr>
            <w:r>
              <w:rPr>
                <w:rFonts w:ascii="Verdana" w:hAnsi="Verdana"/>
              </w:rPr>
              <w:t>A high school foreign language teacher wants her students to practice vocabulary and pronunciation by listening to a native speaker.</w:t>
            </w:r>
          </w:p>
        </w:tc>
      </w:tr>
      <w:tr w:rsidR="00683171" w:rsidRPr="00906182" w14:paraId="62031D7F" w14:textId="77777777" w:rsidTr="00683171">
        <w:tc>
          <w:tcPr>
            <w:tcW w:w="4428" w:type="dxa"/>
          </w:tcPr>
          <w:p w14:paraId="1F4F6BC9" w14:textId="77777777" w:rsidR="00683171" w:rsidRDefault="00683171" w:rsidP="00683171">
            <w:pPr>
              <w:rPr>
                <w:rFonts w:ascii="Verdana" w:hAnsi="Verdana"/>
              </w:rPr>
            </w:pPr>
            <w:r>
              <w:rPr>
                <w:rFonts w:ascii="Verdana" w:hAnsi="Verdana"/>
              </w:rPr>
              <w:t>Simulation</w:t>
            </w:r>
          </w:p>
        </w:tc>
        <w:tc>
          <w:tcPr>
            <w:tcW w:w="4428" w:type="dxa"/>
          </w:tcPr>
          <w:p w14:paraId="44E6B6E4" w14:textId="77777777" w:rsidR="00683171" w:rsidRPr="00906182" w:rsidRDefault="00683171" w:rsidP="00683171">
            <w:pPr>
              <w:rPr>
                <w:rFonts w:ascii="Verdana" w:hAnsi="Verdana"/>
              </w:rPr>
            </w:pPr>
            <w:r>
              <w:rPr>
                <w:rFonts w:ascii="Verdana" w:hAnsi="Verdana"/>
              </w:rPr>
              <w:t>A middle school health teacher wants his students to understand how blood flow through the heart is affected by exercise and diet habits.</w:t>
            </w:r>
          </w:p>
        </w:tc>
      </w:tr>
      <w:tr w:rsidR="00683171" w:rsidRPr="00906182" w14:paraId="66B1E2F2" w14:textId="77777777" w:rsidTr="00683171">
        <w:tc>
          <w:tcPr>
            <w:tcW w:w="4428" w:type="dxa"/>
          </w:tcPr>
          <w:p w14:paraId="2C8F74B8" w14:textId="77777777" w:rsidR="00683171" w:rsidRDefault="00683171" w:rsidP="00683171">
            <w:pPr>
              <w:rPr>
                <w:rFonts w:ascii="Verdana" w:hAnsi="Verdana"/>
              </w:rPr>
            </w:pPr>
            <w:r>
              <w:rPr>
                <w:rFonts w:ascii="Verdana" w:hAnsi="Verdana"/>
              </w:rPr>
              <w:t>Narrated Slideshow</w:t>
            </w:r>
          </w:p>
        </w:tc>
        <w:tc>
          <w:tcPr>
            <w:tcW w:w="4428" w:type="dxa"/>
          </w:tcPr>
          <w:p w14:paraId="167D79AF" w14:textId="77777777" w:rsidR="00683171" w:rsidRPr="00906182" w:rsidRDefault="00683171" w:rsidP="00683171">
            <w:pPr>
              <w:rPr>
                <w:rFonts w:ascii="Verdana" w:hAnsi="Verdana"/>
              </w:rPr>
            </w:pPr>
            <w:r>
              <w:rPr>
                <w:rFonts w:ascii="Verdana" w:hAnsi="Verdana"/>
              </w:rPr>
              <w:t>An elementary school teacher wants to create a class alphabet book that her students can access from home.</w:t>
            </w:r>
          </w:p>
        </w:tc>
      </w:tr>
      <w:tr w:rsidR="00683171" w:rsidRPr="00906182" w14:paraId="648B9049" w14:textId="77777777" w:rsidTr="00683171">
        <w:tc>
          <w:tcPr>
            <w:tcW w:w="4428" w:type="dxa"/>
          </w:tcPr>
          <w:p w14:paraId="515C5CD8" w14:textId="77777777" w:rsidR="00683171" w:rsidRDefault="00683171" w:rsidP="00683171">
            <w:pPr>
              <w:rPr>
                <w:rFonts w:ascii="Verdana" w:hAnsi="Verdana"/>
              </w:rPr>
            </w:pPr>
            <w:r>
              <w:rPr>
                <w:rFonts w:ascii="Verdana" w:hAnsi="Verdana"/>
              </w:rPr>
              <w:t>Bookmarking Site</w:t>
            </w:r>
          </w:p>
        </w:tc>
        <w:tc>
          <w:tcPr>
            <w:tcW w:w="4428" w:type="dxa"/>
          </w:tcPr>
          <w:p w14:paraId="5F6298C4" w14:textId="77777777" w:rsidR="00683171" w:rsidRPr="00906182" w:rsidRDefault="00683171" w:rsidP="00683171">
            <w:pPr>
              <w:rPr>
                <w:rFonts w:ascii="Verdana" w:hAnsi="Verdana"/>
              </w:rPr>
            </w:pPr>
            <w:r>
              <w:rPr>
                <w:rFonts w:ascii="Verdana" w:hAnsi="Verdana"/>
              </w:rPr>
              <w:t>A middle school teacher wants his students to review websites that explain different types of simple machines and how they function.</w:t>
            </w:r>
          </w:p>
        </w:tc>
      </w:tr>
      <w:tr w:rsidR="00683171" w:rsidRPr="00906182" w14:paraId="4C96AD5E" w14:textId="77777777" w:rsidTr="00683171">
        <w:tc>
          <w:tcPr>
            <w:tcW w:w="4428" w:type="dxa"/>
          </w:tcPr>
          <w:p w14:paraId="592B2EBD" w14:textId="77777777" w:rsidR="00683171" w:rsidRDefault="00683171" w:rsidP="00683171">
            <w:pPr>
              <w:rPr>
                <w:rFonts w:ascii="Verdana" w:hAnsi="Verdana"/>
              </w:rPr>
            </w:pPr>
            <w:r>
              <w:rPr>
                <w:rFonts w:ascii="Verdana" w:hAnsi="Verdana"/>
              </w:rPr>
              <w:t>Synchronous Conferencing</w:t>
            </w:r>
          </w:p>
        </w:tc>
        <w:tc>
          <w:tcPr>
            <w:tcW w:w="4428" w:type="dxa"/>
          </w:tcPr>
          <w:p w14:paraId="68ACE9EA" w14:textId="77777777" w:rsidR="00683171" w:rsidRPr="00906182" w:rsidRDefault="00683171" w:rsidP="00683171">
            <w:pPr>
              <w:rPr>
                <w:rFonts w:ascii="Verdana" w:hAnsi="Verdana"/>
              </w:rPr>
            </w:pPr>
            <w:r>
              <w:rPr>
                <w:rFonts w:ascii="Verdana" w:hAnsi="Verdana"/>
              </w:rPr>
              <w:t>An online instructor wants to host a live debate to engage her students in a current political issue.</w:t>
            </w:r>
          </w:p>
        </w:tc>
      </w:tr>
    </w:tbl>
    <w:p w14:paraId="2BE202D3" w14:textId="77777777" w:rsidR="00683171" w:rsidRDefault="00683171" w:rsidP="00683171">
      <w:pPr>
        <w:rPr>
          <w:rFonts w:ascii="Verdana" w:hAnsi="Verdana"/>
          <w:sz w:val="24"/>
        </w:rPr>
      </w:pPr>
    </w:p>
    <w:p w14:paraId="7F370B5C" w14:textId="7DBBD608" w:rsidR="00683171" w:rsidRDefault="00683171" w:rsidP="00683171">
      <w:pPr>
        <w:rPr>
          <w:rFonts w:ascii="Verdana" w:hAnsi="Verdana"/>
          <w:sz w:val="24"/>
        </w:rPr>
      </w:pPr>
      <w:r>
        <w:rPr>
          <w:rFonts w:ascii="Verdana" w:hAnsi="Verdana"/>
          <w:b/>
          <w:sz w:val="24"/>
        </w:rPr>
        <w:t>Feedback</w:t>
      </w:r>
    </w:p>
    <w:p w14:paraId="4FB11AAB" w14:textId="77777777" w:rsidR="00683171" w:rsidRDefault="00683171" w:rsidP="00683171">
      <w:pPr>
        <w:rPr>
          <w:rFonts w:ascii="Verdana" w:hAnsi="Verdana"/>
        </w:rPr>
      </w:pPr>
      <w:r w:rsidRPr="00683171">
        <w:rPr>
          <w:rFonts w:ascii="Verdana" w:hAnsi="Verdana"/>
        </w:rPr>
        <w:t>Correct!</w:t>
      </w:r>
      <w:r>
        <w:rPr>
          <w:rFonts w:ascii="Verdana" w:hAnsi="Verdana"/>
        </w:rPr>
        <w:t xml:space="preserve"> Videocasts and podcasts are useful tools for creating instructional content that can be accessed on demand. On the other hand, synchronous conferencing is better suited for instruction that requires live, interactive participation from students. Bookmarking sites and simulations take advantage of tools and resources already published online. Narrated slideshows are a useful tool for presenting photos accompanied by audio.</w:t>
      </w:r>
    </w:p>
    <w:p w14:paraId="5858F852" w14:textId="77777777" w:rsidR="00683171" w:rsidRDefault="00683171" w:rsidP="00683171">
      <w:pPr>
        <w:rPr>
          <w:rFonts w:ascii="Verdana" w:hAnsi="Verdana"/>
        </w:rPr>
      </w:pPr>
      <w:r w:rsidRPr="00683171">
        <w:rPr>
          <w:rFonts w:ascii="Verdana" w:hAnsi="Verdana"/>
        </w:rPr>
        <w:t>Not quite.</w:t>
      </w:r>
      <w:r>
        <w:rPr>
          <w:rFonts w:ascii="Verdana" w:hAnsi="Verdana"/>
        </w:rPr>
        <w:t xml:space="preserve"> The correct matches are now shown. Videocasts and podcasts are useful tools for creating instructional content that can be accessed on demand. On the other hand, synchronous conferencing is better suited for instruction that requires live, interactive participation from students. Bookmarking sites and simulations take advantage of tools and resources already published online. Narrated slideshows are a useful tool for presenting photos accompanied by audio.</w:t>
      </w:r>
    </w:p>
    <w:p w14:paraId="2A0EFCCD" w14:textId="77777777" w:rsidR="00683171" w:rsidRDefault="00683171" w:rsidP="00683171">
      <w:pPr>
        <w:rPr>
          <w:rFonts w:ascii="Verdana" w:hAnsi="Verdana"/>
          <w:sz w:val="24"/>
        </w:rPr>
      </w:pPr>
    </w:p>
    <w:p w14:paraId="7F67CCC0" w14:textId="4C26E70C" w:rsidR="00683171" w:rsidRPr="004C5C30" w:rsidRDefault="00683171" w:rsidP="00683171">
      <w:pPr>
        <w:rPr>
          <w:rFonts w:ascii="Verdana" w:hAnsi="Verdana"/>
          <w:sz w:val="24"/>
        </w:rPr>
      </w:pPr>
      <w:r w:rsidRPr="004C5C30">
        <w:rPr>
          <w:rFonts w:ascii="Verdana" w:hAnsi="Verdana"/>
          <w:b/>
          <w:sz w:val="24"/>
        </w:rPr>
        <w:t>Module 4</w:t>
      </w:r>
    </w:p>
    <w:p w14:paraId="0B7A9699" w14:textId="77777777" w:rsidR="00683171" w:rsidRDefault="00683171" w:rsidP="00683171">
      <w:pPr>
        <w:rPr>
          <w:rFonts w:ascii="Verdana" w:hAnsi="Verdana"/>
          <w:sz w:val="24"/>
        </w:rPr>
      </w:pPr>
    </w:p>
    <w:p w14:paraId="14762F73" w14:textId="2B2B3763" w:rsidR="00683171" w:rsidRPr="00FE3F8D" w:rsidRDefault="00683171" w:rsidP="00683171">
      <w:pPr>
        <w:pStyle w:val="ListParagraph"/>
        <w:numPr>
          <w:ilvl w:val="0"/>
          <w:numId w:val="5"/>
        </w:numPr>
      </w:pPr>
      <w:r>
        <w:t xml:space="preserve">Drag each </w:t>
      </w:r>
      <w:r w:rsidRPr="00683171">
        <w:rPr>
          <w:rFonts w:ascii="Verdana" w:hAnsi="Verdana"/>
        </w:rPr>
        <w:t>classroom</w:t>
      </w:r>
      <w:r>
        <w:t xml:space="preserve"> example to its corresponding assessment purpose and </w:t>
      </w:r>
      <w:r w:rsidRPr="00683171">
        <w:t>Submit</w:t>
      </w:r>
      <w:r w:rsidRPr="00E21B0D">
        <w:rPr>
          <w:b/>
        </w:rPr>
        <w:t>.</w:t>
      </w:r>
    </w:p>
    <w:p w14:paraId="78F019E2" w14:textId="77777777" w:rsidR="00683171" w:rsidRDefault="00683171" w:rsidP="00683171">
      <w:pPr>
        <w:rPr>
          <w:rFonts w:ascii="Verdana" w:hAnsi="Verdan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528"/>
      </w:tblGrid>
      <w:tr w:rsidR="00683171" w:rsidRPr="00683171" w14:paraId="3D68402D" w14:textId="77777777" w:rsidTr="00683171">
        <w:tc>
          <w:tcPr>
            <w:tcW w:w="5328" w:type="dxa"/>
            <w:shd w:val="clear" w:color="auto" w:fill="000000" w:themeFill="text1"/>
          </w:tcPr>
          <w:p w14:paraId="615DE14E" w14:textId="6372DC75" w:rsidR="00683171" w:rsidRPr="00683171" w:rsidRDefault="00683171" w:rsidP="00683171">
            <w:pPr>
              <w:rPr>
                <w:rFonts w:cs="Arial"/>
                <w:b/>
                <w:bCs/>
                <w:iCs/>
                <w:color w:val="FFFFFF" w:themeColor="background1"/>
              </w:rPr>
            </w:pPr>
            <w:r>
              <w:rPr>
                <w:rFonts w:cs="Arial"/>
                <w:b/>
                <w:bCs/>
                <w:iCs/>
                <w:color w:val="FFFFFF" w:themeColor="background1"/>
              </w:rPr>
              <w:t>Classroom Example</w:t>
            </w:r>
          </w:p>
        </w:tc>
        <w:tc>
          <w:tcPr>
            <w:tcW w:w="3528" w:type="dxa"/>
            <w:shd w:val="clear" w:color="auto" w:fill="000000" w:themeFill="text1"/>
          </w:tcPr>
          <w:p w14:paraId="69996944" w14:textId="488053BD" w:rsidR="00683171" w:rsidRPr="00683171" w:rsidRDefault="00683171" w:rsidP="00683171">
            <w:pPr>
              <w:autoSpaceDE w:val="0"/>
              <w:autoSpaceDN w:val="0"/>
              <w:adjustRightInd w:val="0"/>
              <w:rPr>
                <w:b/>
                <w:color w:val="FFFFFF" w:themeColor="background1"/>
              </w:rPr>
            </w:pPr>
            <w:r>
              <w:rPr>
                <w:b/>
                <w:color w:val="FFFFFF" w:themeColor="background1"/>
              </w:rPr>
              <w:t>Assessment Purpose</w:t>
            </w:r>
          </w:p>
        </w:tc>
      </w:tr>
      <w:tr w:rsidR="00683171" w:rsidRPr="00AA473B" w14:paraId="6A5B7E26" w14:textId="77777777" w:rsidTr="00683171">
        <w:tc>
          <w:tcPr>
            <w:tcW w:w="5328" w:type="dxa"/>
          </w:tcPr>
          <w:p w14:paraId="7F087F7C" w14:textId="77777777" w:rsidR="00683171" w:rsidRPr="00462840" w:rsidRDefault="00683171" w:rsidP="00683171">
            <w:pPr>
              <w:rPr>
                <w:rFonts w:cs="Arial"/>
                <w:bCs/>
                <w:iCs/>
              </w:rPr>
            </w:pPr>
            <w:r>
              <w:rPr>
                <w:rFonts w:cs="Arial"/>
                <w:bCs/>
                <w:iCs/>
              </w:rPr>
              <w:t>Before beginning a poetry writing unit, students take a short online quiz on what makes a poem different from other kinds of writing.</w:t>
            </w:r>
          </w:p>
        </w:tc>
        <w:tc>
          <w:tcPr>
            <w:tcW w:w="3528" w:type="dxa"/>
          </w:tcPr>
          <w:p w14:paraId="040FB9E7" w14:textId="77777777" w:rsidR="00683171" w:rsidRPr="00FE3F8D" w:rsidRDefault="00683171" w:rsidP="00683171">
            <w:pPr>
              <w:autoSpaceDE w:val="0"/>
              <w:autoSpaceDN w:val="0"/>
              <w:adjustRightInd w:val="0"/>
            </w:pPr>
            <w:r>
              <w:t>Gauging Student Needs</w:t>
            </w:r>
          </w:p>
        </w:tc>
      </w:tr>
      <w:tr w:rsidR="00683171" w:rsidRPr="00AA473B" w14:paraId="016A4D46" w14:textId="77777777" w:rsidTr="00683171">
        <w:tc>
          <w:tcPr>
            <w:tcW w:w="5328" w:type="dxa"/>
          </w:tcPr>
          <w:p w14:paraId="53037097" w14:textId="77777777" w:rsidR="00683171" w:rsidRPr="00736897" w:rsidRDefault="00683171" w:rsidP="00683171">
            <w:r>
              <w:t>While students work on a group project, the teacher takes observational notes on how well they contribute and listen to each other.</w:t>
            </w:r>
          </w:p>
        </w:tc>
        <w:tc>
          <w:tcPr>
            <w:tcW w:w="3528" w:type="dxa"/>
          </w:tcPr>
          <w:p w14:paraId="46032334" w14:textId="77777777" w:rsidR="00683171" w:rsidRPr="00FE3F8D" w:rsidRDefault="00683171" w:rsidP="00683171">
            <w:pPr>
              <w:autoSpaceDE w:val="0"/>
              <w:autoSpaceDN w:val="0"/>
              <w:adjustRightInd w:val="0"/>
              <w:rPr>
                <w:rFonts w:cs="Arial"/>
              </w:rPr>
            </w:pPr>
            <w:r>
              <w:rPr>
                <w:rFonts w:cs="Arial"/>
              </w:rPr>
              <w:t>Encouraging Self-Direction and Collaboration</w:t>
            </w:r>
          </w:p>
        </w:tc>
      </w:tr>
      <w:tr w:rsidR="00683171" w:rsidRPr="00AA473B" w14:paraId="5783B295" w14:textId="77777777" w:rsidTr="00683171">
        <w:tc>
          <w:tcPr>
            <w:tcW w:w="5328" w:type="dxa"/>
          </w:tcPr>
          <w:p w14:paraId="66231F90" w14:textId="77777777" w:rsidR="00683171" w:rsidRPr="00736897" w:rsidRDefault="00683171" w:rsidP="00683171">
            <w:r>
              <w:t>After watching an online video about earthquakes, students take a practice online quiz so they can learn what concepts they need to review.</w:t>
            </w:r>
          </w:p>
        </w:tc>
        <w:tc>
          <w:tcPr>
            <w:tcW w:w="3528" w:type="dxa"/>
          </w:tcPr>
          <w:p w14:paraId="6C7ECCCD" w14:textId="77777777" w:rsidR="00683171" w:rsidRPr="00FE3F8D" w:rsidRDefault="00683171" w:rsidP="00683171">
            <w:pPr>
              <w:autoSpaceDE w:val="0"/>
              <w:autoSpaceDN w:val="0"/>
              <w:adjustRightInd w:val="0"/>
              <w:rPr>
                <w:rFonts w:cs="Arial"/>
              </w:rPr>
            </w:pPr>
            <w:r>
              <w:rPr>
                <w:rFonts w:cs="Arial"/>
              </w:rPr>
              <w:t>Checking Understanding</w:t>
            </w:r>
          </w:p>
        </w:tc>
      </w:tr>
      <w:tr w:rsidR="00683171" w:rsidRPr="00AA473B" w14:paraId="13DBFEE0" w14:textId="77777777" w:rsidTr="00683171">
        <w:tc>
          <w:tcPr>
            <w:tcW w:w="5328" w:type="dxa"/>
          </w:tcPr>
          <w:p w14:paraId="7266DD5C" w14:textId="77777777" w:rsidR="00683171" w:rsidRPr="00736897" w:rsidRDefault="00683171" w:rsidP="00683171">
            <w:r>
              <w:t>A student writes in a blog about how she is trying to be more creative by working at taking risks and not being afraid to fail.</w:t>
            </w:r>
          </w:p>
        </w:tc>
        <w:tc>
          <w:tcPr>
            <w:tcW w:w="3528" w:type="dxa"/>
          </w:tcPr>
          <w:p w14:paraId="6F470D74" w14:textId="77777777" w:rsidR="00683171" w:rsidRPr="00FE3F8D" w:rsidRDefault="00683171" w:rsidP="00683171">
            <w:pPr>
              <w:autoSpaceDE w:val="0"/>
              <w:autoSpaceDN w:val="0"/>
              <w:adjustRightInd w:val="0"/>
              <w:rPr>
                <w:rFonts w:cs="Arial"/>
              </w:rPr>
            </w:pPr>
            <w:r>
              <w:rPr>
                <w:rFonts w:cs="Arial"/>
              </w:rPr>
              <w:t>Encouraging Metacognition</w:t>
            </w:r>
          </w:p>
        </w:tc>
      </w:tr>
    </w:tbl>
    <w:p w14:paraId="33F8A243" w14:textId="77777777" w:rsidR="00683171" w:rsidRDefault="00683171" w:rsidP="00683171">
      <w:pPr>
        <w:rPr>
          <w:rFonts w:ascii="Verdana" w:hAnsi="Verdana"/>
          <w:sz w:val="24"/>
        </w:rPr>
      </w:pPr>
    </w:p>
    <w:p w14:paraId="7E194E53" w14:textId="2BDED019" w:rsidR="00683171" w:rsidRDefault="00683171" w:rsidP="00683171">
      <w:pPr>
        <w:rPr>
          <w:rFonts w:ascii="Verdana" w:hAnsi="Verdana"/>
          <w:sz w:val="24"/>
        </w:rPr>
      </w:pPr>
      <w:r>
        <w:rPr>
          <w:rFonts w:ascii="Verdana" w:hAnsi="Verdana"/>
          <w:b/>
          <w:sz w:val="24"/>
        </w:rPr>
        <w:t>Feedback</w:t>
      </w:r>
    </w:p>
    <w:p w14:paraId="74DC8A29" w14:textId="77777777" w:rsidR="00683171" w:rsidRDefault="00683171" w:rsidP="00683171">
      <w:pPr>
        <w:autoSpaceDE w:val="0"/>
        <w:autoSpaceDN w:val="0"/>
        <w:adjustRightInd w:val="0"/>
      </w:pPr>
      <w:r w:rsidRPr="00683171">
        <w:t>Correct!</w:t>
      </w:r>
      <w:r w:rsidRPr="00AA473B">
        <w:t xml:space="preserve"> </w:t>
      </w:r>
      <w:r>
        <w:t>A quiz on basic concepts before a unit helps teachers and students gauge their needs on a topic. Observational notes about group work encourage collaboration, and an online quiz during a unit checks student understanding of content. A student who examines her strategies for being more creative is practicing metacognition.</w:t>
      </w:r>
    </w:p>
    <w:p w14:paraId="4BAD3C75" w14:textId="77777777" w:rsidR="00683171" w:rsidRDefault="00683171" w:rsidP="00683171">
      <w:pPr>
        <w:autoSpaceDE w:val="0"/>
        <w:autoSpaceDN w:val="0"/>
        <w:adjustRightInd w:val="0"/>
      </w:pPr>
      <w:r w:rsidRPr="00683171">
        <w:t>Not quite.</w:t>
      </w:r>
      <w:r>
        <w:t xml:space="preserve"> The correct answer is now shown. A quiz on basic concepts before a unit helps teachers and students gauge their needs on a topic. Observational notes about group work encourage collaboration, and an online quiz during a unit checks student understanding of content. A student who examines her strategies for being more creative is practicing metacognition.</w:t>
      </w:r>
    </w:p>
    <w:p w14:paraId="1DE211FF" w14:textId="77777777" w:rsidR="00683171" w:rsidRDefault="00683171" w:rsidP="00683171">
      <w:pPr>
        <w:rPr>
          <w:rFonts w:ascii="Verdana" w:hAnsi="Verdana"/>
          <w:sz w:val="24"/>
        </w:rPr>
      </w:pPr>
    </w:p>
    <w:p w14:paraId="2A355E53" w14:textId="03830BD8" w:rsidR="00F90FA7" w:rsidRDefault="00F90FA7" w:rsidP="00F90FA7">
      <w:pPr>
        <w:pStyle w:val="ListParagraph"/>
        <w:numPr>
          <w:ilvl w:val="0"/>
          <w:numId w:val="5"/>
        </w:numPr>
      </w:pPr>
      <w:r>
        <w:t xml:space="preserve">Assessing communication and collaboration is an important component of blended learning. Which of the </w:t>
      </w:r>
      <w:r w:rsidRPr="00F90FA7">
        <w:rPr>
          <w:rFonts w:ascii="Verdana" w:hAnsi="Verdana"/>
        </w:rPr>
        <w:t>following</w:t>
      </w:r>
      <w:r>
        <w:t xml:space="preserve"> statements about assessing learning processes are true? Choose all that apply, and </w:t>
      </w:r>
      <w:r w:rsidRPr="00F90FA7">
        <w:t>Submit</w:t>
      </w:r>
      <w:r w:rsidRPr="00B07FAC">
        <w:rPr>
          <w:b/>
        </w:rPr>
        <w:t>.</w:t>
      </w:r>
    </w:p>
    <w:p w14:paraId="4FF52E31" w14:textId="77777777" w:rsidR="00683171" w:rsidRDefault="00683171" w:rsidP="00683171">
      <w:pPr>
        <w:rPr>
          <w:rFonts w:ascii="Verdana" w:hAnsi="Verdana"/>
          <w:sz w:val="24"/>
        </w:rPr>
      </w:pPr>
    </w:p>
    <w:p w14:paraId="6ACF0ECE" w14:textId="77777777" w:rsidR="00F90FA7" w:rsidRPr="00F90FA7" w:rsidRDefault="00F90FA7" w:rsidP="00F90FA7">
      <w:pPr>
        <w:pStyle w:val="ListParagraph"/>
        <w:numPr>
          <w:ilvl w:val="0"/>
          <w:numId w:val="11"/>
        </w:numPr>
        <w:rPr>
          <w:color w:val="FF0000"/>
        </w:rPr>
      </w:pPr>
      <w:r w:rsidRPr="00F90FA7">
        <w:rPr>
          <w:color w:val="FF0000"/>
        </w:rPr>
        <w:t>To promote effective collaboration, a teacher should only assess each group as a whole.</w:t>
      </w:r>
    </w:p>
    <w:p w14:paraId="2477D485" w14:textId="77777777" w:rsidR="00F90FA7" w:rsidRPr="00E02BD8" w:rsidRDefault="00F90FA7" w:rsidP="00F90FA7">
      <w:pPr>
        <w:pStyle w:val="ListParagraph"/>
        <w:numPr>
          <w:ilvl w:val="0"/>
          <w:numId w:val="11"/>
        </w:numPr>
      </w:pPr>
      <w:r>
        <w:t>Students should be assessed on how well their online discussion comments generate constructive responses.</w:t>
      </w:r>
    </w:p>
    <w:p w14:paraId="2420CA82" w14:textId="77777777" w:rsidR="00F90FA7" w:rsidRPr="00E02BD8" w:rsidRDefault="00F90FA7" w:rsidP="00F90FA7">
      <w:pPr>
        <w:pStyle w:val="ListParagraph"/>
        <w:numPr>
          <w:ilvl w:val="0"/>
          <w:numId w:val="11"/>
        </w:numPr>
      </w:pPr>
      <w:r>
        <w:t>Observation is one method for assessing communication and collaboration.</w:t>
      </w:r>
    </w:p>
    <w:p w14:paraId="1905AF0D" w14:textId="77777777" w:rsidR="00F90FA7" w:rsidRPr="00F90FA7" w:rsidRDefault="00F90FA7" w:rsidP="00F90FA7">
      <w:pPr>
        <w:pStyle w:val="ListParagraph"/>
        <w:numPr>
          <w:ilvl w:val="0"/>
          <w:numId w:val="11"/>
        </w:numPr>
        <w:rPr>
          <w:color w:val="FF0000"/>
        </w:rPr>
      </w:pPr>
      <w:r w:rsidRPr="00F90FA7">
        <w:rPr>
          <w:color w:val="FF0000"/>
        </w:rPr>
        <w:t>Students in small groups should only be assessed on their reliability and the quality of their work.</w:t>
      </w:r>
    </w:p>
    <w:p w14:paraId="556A16A3" w14:textId="77777777" w:rsidR="00F90FA7" w:rsidRDefault="00F90FA7" w:rsidP="00683171">
      <w:pPr>
        <w:rPr>
          <w:rFonts w:ascii="Verdana" w:hAnsi="Verdana"/>
          <w:sz w:val="24"/>
        </w:rPr>
      </w:pPr>
    </w:p>
    <w:p w14:paraId="49DD5C4A" w14:textId="4C2A6D95" w:rsidR="00F90FA7" w:rsidRDefault="00F90FA7" w:rsidP="00683171">
      <w:pPr>
        <w:rPr>
          <w:rFonts w:ascii="Verdana" w:hAnsi="Verdana"/>
          <w:sz w:val="24"/>
        </w:rPr>
      </w:pPr>
      <w:r>
        <w:rPr>
          <w:rFonts w:ascii="Verdana" w:hAnsi="Verdana"/>
          <w:b/>
          <w:sz w:val="24"/>
        </w:rPr>
        <w:t>Feedback</w:t>
      </w:r>
    </w:p>
    <w:p w14:paraId="7935BAC1" w14:textId="77777777" w:rsidR="00F90FA7" w:rsidRDefault="00F90FA7" w:rsidP="00F90FA7">
      <w:r w:rsidRPr="00F90FA7">
        <w:t>Correct!</w:t>
      </w:r>
      <w:r w:rsidRPr="00AA473B">
        <w:t xml:space="preserve"> </w:t>
      </w:r>
      <w:r>
        <w:t>In collaborative activities, students should be assessed both individually and as a group on attitudes, social behaviors, task completion, and work quality. Assessing students on how well their comments generate constructive responses improves the quality of online discussions. Observation can be a very effective method for assessing communication and collaboration.</w:t>
      </w:r>
    </w:p>
    <w:p w14:paraId="1D4A763A" w14:textId="77777777" w:rsidR="00F90FA7" w:rsidRPr="00AA473B" w:rsidRDefault="00F90FA7" w:rsidP="00F90FA7">
      <w:r w:rsidRPr="00F90FA7">
        <w:t>Not quite.</w:t>
      </w:r>
      <w:r w:rsidRPr="00AA473B">
        <w:t xml:space="preserve"> </w:t>
      </w:r>
      <w:r>
        <w:t>The correct answer is now shown. In collaborative activities, students should be assessed both individually and as a group on attitudes, social behaviors, task completion, and work quality. Assessing students on how well their comments generate constructive responses improves the quality of online discussions. Observation can be a very effective method for assessing communication and collaboration.</w:t>
      </w:r>
    </w:p>
    <w:p w14:paraId="12BAB9C9" w14:textId="77777777" w:rsidR="00F90FA7" w:rsidRDefault="00F90FA7" w:rsidP="00683171">
      <w:pPr>
        <w:rPr>
          <w:rFonts w:ascii="Verdana" w:hAnsi="Verdana"/>
          <w:sz w:val="24"/>
        </w:rPr>
      </w:pPr>
    </w:p>
    <w:p w14:paraId="315DEEB1" w14:textId="32830BE5" w:rsidR="00F90FA7" w:rsidRPr="003A0841" w:rsidRDefault="00F90FA7" w:rsidP="00F90FA7">
      <w:pPr>
        <w:pStyle w:val="ListParagraph"/>
        <w:numPr>
          <w:ilvl w:val="0"/>
          <w:numId w:val="5"/>
        </w:numPr>
      </w:pPr>
      <w:r>
        <w:t xml:space="preserve">Metacognition is an essential component of student learning. Knowing how to provide activities that encourage students to think about how they are learning is a critical part of planning instruction in a blended classroom Select the activities that help students self-assess their metacognition and </w:t>
      </w:r>
      <w:r w:rsidRPr="00F90FA7">
        <w:t>Submit</w:t>
      </w:r>
      <w:r w:rsidRPr="00B07FAC">
        <w:rPr>
          <w:b/>
        </w:rPr>
        <w:t>.</w:t>
      </w:r>
    </w:p>
    <w:p w14:paraId="4AC77B31" w14:textId="77777777" w:rsidR="00F90FA7" w:rsidRDefault="00F90FA7" w:rsidP="00683171">
      <w:pPr>
        <w:rPr>
          <w:rFonts w:ascii="Verdana" w:hAnsi="Verdana"/>
          <w:sz w:val="24"/>
        </w:rPr>
      </w:pPr>
    </w:p>
    <w:p w14:paraId="61AA0646" w14:textId="77777777" w:rsidR="00F90FA7" w:rsidRPr="00F90FA7" w:rsidRDefault="00F90FA7" w:rsidP="00F90FA7">
      <w:pPr>
        <w:pStyle w:val="ListParagraph"/>
        <w:numPr>
          <w:ilvl w:val="0"/>
          <w:numId w:val="12"/>
        </w:numPr>
        <w:rPr>
          <w:color w:val="FF0000"/>
        </w:rPr>
      </w:pPr>
      <w:r w:rsidRPr="00F90FA7">
        <w:rPr>
          <w:color w:val="FF0000"/>
        </w:rPr>
        <w:t>An essay on the most important consequences of the Industrial Revolution</w:t>
      </w:r>
    </w:p>
    <w:p w14:paraId="52BF9228" w14:textId="77777777" w:rsidR="00F90FA7" w:rsidRPr="00E02BD8" w:rsidRDefault="00F90FA7" w:rsidP="00F90FA7">
      <w:pPr>
        <w:pStyle w:val="ListParagraph"/>
        <w:numPr>
          <w:ilvl w:val="0"/>
          <w:numId w:val="12"/>
        </w:numPr>
      </w:pPr>
      <w:r>
        <w:t>A think-aloud where a student describes how she is solving a problem, and then analyzes what she is doing well and what she could improve</w:t>
      </w:r>
    </w:p>
    <w:p w14:paraId="1A56E37F" w14:textId="77777777" w:rsidR="00F90FA7" w:rsidRPr="00E02BD8" w:rsidRDefault="00F90FA7" w:rsidP="00F90FA7">
      <w:pPr>
        <w:pStyle w:val="ListParagraph"/>
        <w:numPr>
          <w:ilvl w:val="0"/>
          <w:numId w:val="12"/>
        </w:numPr>
      </w:pPr>
      <w:r>
        <w:t>A journal entry reflecting on learning goals and progress</w:t>
      </w:r>
    </w:p>
    <w:p w14:paraId="1262463F" w14:textId="77777777" w:rsidR="00F90FA7" w:rsidRPr="00F90FA7" w:rsidRDefault="00F90FA7" w:rsidP="00F90FA7">
      <w:pPr>
        <w:pStyle w:val="ListParagraph"/>
        <w:numPr>
          <w:ilvl w:val="0"/>
          <w:numId w:val="12"/>
        </w:numPr>
        <w:rPr>
          <w:color w:val="FF0000"/>
        </w:rPr>
      </w:pPr>
      <w:r w:rsidRPr="00F90FA7">
        <w:rPr>
          <w:color w:val="FF0000"/>
        </w:rPr>
        <w:t xml:space="preserve">A graphic organizer showing the relationships among characters in the novel </w:t>
      </w:r>
      <w:r w:rsidRPr="00F90FA7">
        <w:rPr>
          <w:i/>
          <w:color w:val="FF0000"/>
        </w:rPr>
        <w:t>Crime and Punishment</w:t>
      </w:r>
    </w:p>
    <w:p w14:paraId="686C3052" w14:textId="77777777" w:rsidR="00F90FA7" w:rsidRDefault="00F90FA7" w:rsidP="00683171">
      <w:pPr>
        <w:rPr>
          <w:rFonts w:ascii="Verdana" w:hAnsi="Verdana"/>
          <w:sz w:val="24"/>
        </w:rPr>
      </w:pPr>
    </w:p>
    <w:p w14:paraId="6076DD59" w14:textId="4B168084" w:rsidR="00F90FA7" w:rsidRDefault="00F90FA7" w:rsidP="00683171">
      <w:pPr>
        <w:rPr>
          <w:rFonts w:ascii="Verdana" w:hAnsi="Verdana"/>
          <w:sz w:val="24"/>
        </w:rPr>
      </w:pPr>
      <w:r>
        <w:rPr>
          <w:rFonts w:ascii="Verdana" w:hAnsi="Verdana"/>
          <w:b/>
          <w:sz w:val="24"/>
        </w:rPr>
        <w:t>Feedback</w:t>
      </w:r>
    </w:p>
    <w:p w14:paraId="5D8061C8" w14:textId="77777777" w:rsidR="00F90FA7" w:rsidRDefault="00F90FA7" w:rsidP="00F90FA7">
      <w:r w:rsidRPr="00F90FA7">
        <w:t>Correct!</w:t>
      </w:r>
      <w:r w:rsidRPr="00AA473B">
        <w:t xml:space="preserve"> </w:t>
      </w:r>
      <w:r>
        <w:t>The essay and the graphic organizer are excellent learning strategies, but they do not help students think about their thinking processes. The think-aloud and the journal entry ask students to reflect on the strategies they use to learn.</w:t>
      </w:r>
    </w:p>
    <w:p w14:paraId="21340F93" w14:textId="77777777" w:rsidR="00F90FA7" w:rsidRDefault="00F90FA7" w:rsidP="00F90FA7">
      <w:r w:rsidRPr="00F90FA7">
        <w:t>Not quite.</w:t>
      </w:r>
      <w:r w:rsidRPr="00AA473B">
        <w:t xml:space="preserve"> </w:t>
      </w:r>
      <w:r>
        <w:t>The correct answer is now shown. The essay and the graphic organizer are excellent learning strategies, but they do not help students think about their thinking processes. The think-aloud and the journal entry ask students to reflect on the strategies they use to learn.</w:t>
      </w:r>
    </w:p>
    <w:p w14:paraId="65462CAD" w14:textId="77777777" w:rsidR="00F90FA7" w:rsidRDefault="00F90FA7" w:rsidP="00F90FA7"/>
    <w:p w14:paraId="0DBBCDFC" w14:textId="77777777" w:rsidR="00F90FA7" w:rsidRPr="00AA473B" w:rsidRDefault="00F90FA7" w:rsidP="00F90FA7">
      <w:pPr>
        <w:pStyle w:val="ListParagraph"/>
        <w:numPr>
          <w:ilvl w:val="0"/>
          <w:numId w:val="5"/>
        </w:numPr>
      </w:pPr>
      <w:r>
        <w:t>Match the type of summative assessment to its description.</w:t>
      </w:r>
    </w:p>
    <w:p w14:paraId="65461148" w14:textId="77777777" w:rsidR="00F90FA7" w:rsidRDefault="00F90FA7" w:rsidP="00F90F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90FA7" w:rsidRPr="00AA473B" w14:paraId="697659EE" w14:textId="77777777" w:rsidTr="00F90FA7">
        <w:tc>
          <w:tcPr>
            <w:tcW w:w="4428" w:type="dxa"/>
            <w:shd w:val="clear" w:color="auto" w:fill="000000"/>
          </w:tcPr>
          <w:p w14:paraId="3534C848" w14:textId="77777777" w:rsidR="00F90FA7" w:rsidRPr="00AA473B" w:rsidRDefault="00F90FA7" w:rsidP="00F90FA7">
            <w:pPr>
              <w:rPr>
                <w:b/>
                <w:color w:val="FFFFFF"/>
                <w:lang w:val="fr-FR"/>
              </w:rPr>
            </w:pPr>
            <w:r>
              <w:rPr>
                <w:b/>
                <w:color w:val="FFFFFF"/>
                <w:lang w:val="fr-FR"/>
              </w:rPr>
              <w:t>Summative Assessment Description</w:t>
            </w:r>
          </w:p>
        </w:tc>
        <w:tc>
          <w:tcPr>
            <w:tcW w:w="4428" w:type="dxa"/>
            <w:shd w:val="clear" w:color="auto" w:fill="000000"/>
          </w:tcPr>
          <w:p w14:paraId="44F44135" w14:textId="77777777" w:rsidR="00F90FA7" w:rsidRPr="00AA473B" w:rsidRDefault="00F90FA7" w:rsidP="00F90FA7">
            <w:pPr>
              <w:rPr>
                <w:b/>
                <w:color w:val="FFFFFF"/>
                <w:lang w:val="fr-FR"/>
              </w:rPr>
            </w:pPr>
            <w:r>
              <w:rPr>
                <w:b/>
                <w:color w:val="FFFFFF"/>
                <w:lang w:val="fr-FR"/>
              </w:rPr>
              <w:t>Type of Summative Assessment</w:t>
            </w:r>
          </w:p>
        </w:tc>
      </w:tr>
      <w:tr w:rsidR="00F90FA7" w:rsidRPr="0065641B" w14:paraId="6340CDBF" w14:textId="77777777" w:rsidTr="00F90FA7">
        <w:tc>
          <w:tcPr>
            <w:tcW w:w="4428" w:type="dxa"/>
            <w:shd w:val="clear" w:color="auto" w:fill="auto"/>
          </w:tcPr>
          <w:p w14:paraId="7C64EAD4" w14:textId="77777777" w:rsidR="00F90FA7" w:rsidRPr="0065641B" w:rsidRDefault="00F90FA7" w:rsidP="00F90FA7">
            <w:r>
              <w:t>Collection of digital artifacts and reflections organized to demonstrate learning and growth</w:t>
            </w:r>
          </w:p>
        </w:tc>
        <w:tc>
          <w:tcPr>
            <w:tcW w:w="4428" w:type="dxa"/>
            <w:shd w:val="clear" w:color="auto" w:fill="auto"/>
          </w:tcPr>
          <w:p w14:paraId="4691D262" w14:textId="77777777" w:rsidR="00F90FA7" w:rsidRPr="0065641B" w:rsidRDefault="00F90FA7" w:rsidP="00F90FA7">
            <w:r>
              <w:t>E</w:t>
            </w:r>
            <w:r w:rsidRPr="0065641B">
              <w:t>-Portfolio</w:t>
            </w:r>
          </w:p>
        </w:tc>
      </w:tr>
      <w:tr w:rsidR="00F90FA7" w:rsidRPr="0065641B" w14:paraId="031CD567" w14:textId="77777777" w:rsidTr="00F90FA7">
        <w:tc>
          <w:tcPr>
            <w:tcW w:w="4428" w:type="dxa"/>
            <w:shd w:val="clear" w:color="auto" w:fill="auto"/>
          </w:tcPr>
          <w:p w14:paraId="4821F18D" w14:textId="77777777" w:rsidR="00F90FA7" w:rsidRPr="0065641B" w:rsidRDefault="00F90FA7" w:rsidP="00F90FA7">
            <w:r>
              <w:t>E</w:t>
            </w:r>
            <w:r w:rsidRPr="0088447E">
              <w:t>xtended task</w:t>
            </w:r>
            <w:r>
              <w:t>s that promote</w:t>
            </w:r>
            <w:r w:rsidRPr="0088447E">
              <w:t xml:space="preserve"> student inquiry and authentic demonstration of learning in </w:t>
            </w:r>
            <w:r>
              <w:t xml:space="preserve">a </w:t>
            </w:r>
            <w:r w:rsidRPr="0088447E">
              <w:t>p</w:t>
            </w:r>
            <w:r>
              <w:t>roduct or performance</w:t>
            </w:r>
          </w:p>
        </w:tc>
        <w:tc>
          <w:tcPr>
            <w:tcW w:w="4428" w:type="dxa"/>
            <w:shd w:val="clear" w:color="auto" w:fill="auto"/>
          </w:tcPr>
          <w:p w14:paraId="593C8DE8" w14:textId="77777777" w:rsidR="00F90FA7" w:rsidRPr="0065641B" w:rsidRDefault="00F90FA7" w:rsidP="00F90FA7">
            <w:r>
              <w:t>Project</w:t>
            </w:r>
          </w:p>
        </w:tc>
      </w:tr>
      <w:tr w:rsidR="00F90FA7" w:rsidRPr="0065641B" w14:paraId="647F8989" w14:textId="77777777" w:rsidTr="00F90FA7">
        <w:tc>
          <w:tcPr>
            <w:tcW w:w="4428" w:type="dxa"/>
          </w:tcPr>
          <w:p w14:paraId="043374E9" w14:textId="77777777" w:rsidR="00F90FA7" w:rsidRPr="0065641B" w:rsidRDefault="00F90FA7" w:rsidP="00F90FA7">
            <w:r>
              <w:t>Face-to-face or virtual student-led meeting enabling a student to discuss learning and set goals</w:t>
            </w:r>
          </w:p>
        </w:tc>
        <w:tc>
          <w:tcPr>
            <w:tcW w:w="4428" w:type="dxa"/>
          </w:tcPr>
          <w:p w14:paraId="4518D3BB" w14:textId="77777777" w:rsidR="00F90FA7" w:rsidRPr="0065641B" w:rsidRDefault="00F90FA7" w:rsidP="00F90FA7">
            <w:r>
              <w:t>Conference</w:t>
            </w:r>
          </w:p>
        </w:tc>
      </w:tr>
      <w:tr w:rsidR="00F90FA7" w:rsidRPr="0065641B" w14:paraId="4B6B333C" w14:textId="77777777" w:rsidTr="00F90FA7">
        <w:tc>
          <w:tcPr>
            <w:tcW w:w="4428" w:type="dxa"/>
          </w:tcPr>
          <w:p w14:paraId="0BCC2ACF" w14:textId="77777777" w:rsidR="00F90FA7" w:rsidRPr="0065641B" w:rsidRDefault="00F90FA7" w:rsidP="00F90FA7">
            <w:r>
              <w:t>Set of questions used to assess content learning that provides immediate feedback to students</w:t>
            </w:r>
          </w:p>
        </w:tc>
        <w:tc>
          <w:tcPr>
            <w:tcW w:w="4428" w:type="dxa"/>
          </w:tcPr>
          <w:p w14:paraId="3292F91A" w14:textId="77777777" w:rsidR="00F90FA7" w:rsidRPr="0065641B" w:rsidRDefault="00F90FA7" w:rsidP="00F90FA7">
            <w:r>
              <w:t>Online Exam</w:t>
            </w:r>
          </w:p>
        </w:tc>
      </w:tr>
    </w:tbl>
    <w:p w14:paraId="502CE47B" w14:textId="77777777" w:rsidR="00F90FA7" w:rsidRPr="00AA473B" w:rsidRDefault="00F90FA7" w:rsidP="00F90FA7"/>
    <w:p w14:paraId="394D11FC" w14:textId="6A996800" w:rsidR="00F90FA7" w:rsidRDefault="00F90FA7" w:rsidP="00683171">
      <w:pPr>
        <w:rPr>
          <w:rFonts w:ascii="Verdana" w:hAnsi="Verdana"/>
          <w:sz w:val="24"/>
        </w:rPr>
      </w:pPr>
      <w:r>
        <w:rPr>
          <w:rFonts w:ascii="Verdana" w:hAnsi="Verdana"/>
          <w:b/>
          <w:sz w:val="24"/>
        </w:rPr>
        <w:t>Feedback</w:t>
      </w:r>
    </w:p>
    <w:p w14:paraId="07074FE6" w14:textId="77777777" w:rsidR="00F90FA7" w:rsidRPr="00AB65FA" w:rsidRDefault="00F90FA7" w:rsidP="00F90FA7">
      <w:pPr>
        <w:rPr>
          <w:b/>
        </w:rPr>
      </w:pPr>
      <w:r w:rsidRPr="00F90FA7">
        <w:t>Correct!</w:t>
      </w:r>
      <w:r w:rsidRPr="00AA473B">
        <w:t xml:space="preserve"> </w:t>
      </w:r>
      <w:r>
        <w:t>An e-Portfolio is a collection of digital artifacts and reflection, and a project is the authentic demonstration of learning in a product or performance. Student-led meetings to discuss learning are conferences, and a set of questions with immediate feedback is an online exam.</w:t>
      </w:r>
    </w:p>
    <w:p w14:paraId="3E90F136" w14:textId="77777777" w:rsidR="00F90FA7" w:rsidRPr="00931753" w:rsidRDefault="00F90FA7" w:rsidP="00F90FA7">
      <w:pPr>
        <w:pStyle w:val="OnscreenText"/>
        <w:rPr>
          <w:rFonts w:ascii="Verdana" w:hAnsi="Verdana"/>
          <w:sz w:val="20"/>
          <w:szCs w:val="20"/>
        </w:rPr>
      </w:pPr>
      <w:r w:rsidRPr="00F90FA7">
        <w:rPr>
          <w:rFonts w:ascii="Verdana" w:hAnsi="Verdana"/>
          <w:sz w:val="20"/>
          <w:szCs w:val="20"/>
        </w:rPr>
        <w:t>Not quite.</w:t>
      </w:r>
      <w:r w:rsidRPr="00931753">
        <w:rPr>
          <w:rFonts w:ascii="Verdana" w:hAnsi="Verdana"/>
          <w:sz w:val="20"/>
          <w:szCs w:val="20"/>
        </w:rPr>
        <w:t xml:space="preserve"> The correct answer is now shown. </w:t>
      </w:r>
      <w:r w:rsidRPr="00BF380D">
        <w:rPr>
          <w:rFonts w:ascii="Verdana" w:hAnsi="Verdana"/>
          <w:sz w:val="20"/>
          <w:szCs w:val="20"/>
        </w:rPr>
        <w:t>An e-</w:t>
      </w:r>
      <w:r>
        <w:rPr>
          <w:rFonts w:ascii="Verdana" w:hAnsi="Verdana"/>
          <w:sz w:val="20"/>
          <w:szCs w:val="20"/>
        </w:rPr>
        <w:t>P</w:t>
      </w:r>
      <w:r w:rsidRPr="00BF380D">
        <w:rPr>
          <w:rFonts w:ascii="Verdana" w:hAnsi="Verdana"/>
          <w:sz w:val="20"/>
          <w:szCs w:val="20"/>
        </w:rPr>
        <w:t xml:space="preserve">ortfolio is a collection of digital artifacts and reflection, and a project is the authentic demonstration of learning in </w:t>
      </w:r>
      <w:r>
        <w:rPr>
          <w:rFonts w:ascii="Verdana" w:hAnsi="Verdana"/>
          <w:sz w:val="20"/>
          <w:szCs w:val="20"/>
        </w:rPr>
        <w:t xml:space="preserve">a </w:t>
      </w:r>
      <w:r w:rsidRPr="00BF380D">
        <w:rPr>
          <w:rFonts w:ascii="Verdana" w:hAnsi="Verdana"/>
          <w:sz w:val="20"/>
          <w:szCs w:val="20"/>
        </w:rPr>
        <w:t xml:space="preserve">product </w:t>
      </w:r>
      <w:r>
        <w:rPr>
          <w:rFonts w:ascii="Verdana" w:hAnsi="Verdana"/>
          <w:sz w:val="20"/>
          <w:szCs w:val="20"/>
        </w:rPr>
        <w:t>or</w:t>
      </w:r>
      <w:r w:rsidRPr="00BF380D">
        <w:rPr>
          <w:rFonts w:ascii="Verdana" w:hAnsi="Verdana"/>
          <w:sz w:val="20"/>
          <w:szCs w:val="20"/>
        </w:rPr>
        <w:t xml:space="preserve"> performance. Student-led meetings to discuss learning are conferences</w:t>
      </w:r>
      <w:r>
        <w:rPr>
          <w:rFonts w:ascii="Verdana" w:hAnsi="Verdana"/>
          <w:sz w:val="20"/>
          <w:szCs w:val="20"/>
        </w:rPr>
        <w:t>,</w:t>
      </w:r>
      <w:r w:rsidRPr="00BF380D">
        <w:rPr>
          <w:rFonts w:ascii="Verdana" w:hAnsi="Verdana"/>
          <w:sz w:val="20"/>
          <w:szCs w:val="20"/>
        </w:rPr>
        <w:t xml:space="preserve"> and a set of questions with immediate feedback is an online exam.</w:t>
      </w:r>
    </w:p>
    <w:p w14:paraId="1A37B4B9" w14:textId="77777777" w:rsidR="00F90FA7" w:rsidRDefault="00F90FA7" w:rsidP="00683171">
      <w:pPr>
        <w:rPr>
          <w:rFonts w:ascii="Verdana" w:hAnsi="Verdana"/>
          <w:sz w:val="24"/>
        </w:rPr>
      </w:pPr>
    </w:p>
    <w:p w14:paraId="7D8ABDD1" w14:textId="77777777" w:rsidR="00695694" w:rsidRDefault="00695694" w:rsidP="00683171">
      <w:pPr>
        <w:rPr>
          <w:rFonts w:ascii="Verdana" w:hAnsi="Verdana"/>
          <w:b/>
          <w:sz w:val="28"/>
        </w:rPr>
        <w:sectPr w:rsidR="00695694" w:rsidSect="00AF68C6">
          <w:headerReference w:type="default" r:id="rId8"/>
          <w:footerReference w:type="default" r:id="rId9"/>
          <w:pgSz w:w="12240" w:h="15840"/>
          <w:pgMar w:top="1440" w:right="1800" w:bottom="1440" w:left="1800" w:header="720" w:footer="720" w:gutter="0"/>
          <w:cols w:space="720"/>
          <w:docGrid w:linePitch="360"/>
        </w:sectPr>
      </w:pPr>
    </w:p>
    <w:p w14:paraId="59828978" w14:textId="3AEEFDC8" w:rsidR="00F90FA7" w:rsidRPr="004C5C30" w:rsidRDefault="00F90FA7" w:rsidP="00683171">
      <w:pPr>
        <w:rPr>
          <w:rFonts w:ascii="Verdana" w:hAnsi="Verdana"/>
          <w:sz w:val="24"/>
        </w:rPr>
      </w:pPr>
      <w:r w:rsidRPr="004C5C30">
        <w:rPr>
          <w:rFonts w:ascii="Verdana" w:hAnsi="Verdana"/>
          <w:b/>
          <w:sz w:val="24"/>
        </w:rPr>
        <w:t>Module 5</w:t>
      </w:r>
      <w:bookmarkStart w:id="0" w:name="_GoBack"/>
      <w:bookmarkEnd w:id="0"/>
    </w:p>
    <w:p w14:paraId="082AF3B4" w14:textId="77777777" w:rsidR="00F90FA7" w:rsidRDefault="00F90FA7" w:rsidP="00683171">
      <w:pPr>
        <w:rPr>
          <w:rFonts w:ascii="Verdana" w:hAnsi="Verdana"/>
          <w:sz w:val="28"/>
        </w:rPr>
      </w:pPr>
    </w:p>
    <w:p w14:paraId="2B85D3EB" w14:textId="3F1556A7" w:rsidR="00695694" w:rsidRPr="00912256" w:rsidRDefault="00695694" w:rsidP="00695694">
      <w:pPr>
        <w:pStyle w:val="ListParagraph"/>
        <w:numPr>
          <w:ilvl w:val="0"/>
          <w:numId w:val="5"/>
        </w:numPr>
        <w:rPr>
          <w:rFonts w:ascii="Verdana" w:hAnsi="Verdana"/>
        </w:rPr>
      </w:pPr>
      <w:r>
        <w:rPr>
          <w:rFonts w:ascii="Verdana" w:hAnsi="Verdana"/>
        </w:rPr>
        <w:t xml:space="preserve">Consider the following online discussion behaviors. Select all behaviors that are </w:t>
      </w:r>
      <w:r w:rsidRPr="00695694">
        <w:t>considered</w:t>
      </w:r>
      <w:r>
        <w:rPr>
          <w:rFonts w:ascii="Verdana" w:hAnsi="Verdana"/>
        </w:rPr>
        <w:t xml:space="preserve"> appropriate based on common netiquette rules and </w:t>
      </w:r>
      <w:r w:rsidRPr="00695694">
        <w:rPr>
          <w:rFonts w:ascii="Verdana" w:hAnsi="Verdana"/>
        </w:rPr>
        <w:t>Submit</w:t>
      </w:r>
      <w:r>
        <w:rPr>
          <w:rFonts w:ascii="Verdana" w:hAnsi="Verdana"/>
        </w:rPr>
        <w:t xml:space="preserve">. </w:t>
      </w:r>
    </w:p>
    <w:p w14:paraId="246D7D36" w14:textId="77777777" w:rsidR="00695694" w:rsidRDefault="00695694" w:rsidP="00683171">
      <w:pPr>
        <w:rPr>
          <w:rFonts w:ascii="Verdana" w:hAnsi="Verdana"/>
          <w:sz w:val="28"/>
        </w:rPr>
      </w:pPr>
    </w:p>
    <w:p w14:paraId="7F9B6D50" w14:textId="77777777" w:rsidR="00695694" w:rsidRPr="00695694" w:rsidRDefault="00695694" w:rsidP="00695694">
      <w:pPr>
        <w:pStyle w:val="ListParagraph"/>
        <w:numPr>
          <w:ilvl w:val="0"/>
          <w:numId w:val="13"/>
        </w:numPr>
        <w:rPr>
          <w:rFonts w:ascii="Verdana" w:hAnsi="Verdana"/>
        </w:rPr>
      </w:pPr>
      <w:r w:rsidRPr="00695694">
        <w:rPr>
          <w:rFonts w:ascii="Verdana" w:hAnsi="Verdana"/>
        </w:rPr>
        <w:t>Using proper spelling, capitalization, grammar, usage, and punctuation</w:t>
      </w:r>
    </w:p>
    <w:p w14:paraId="08BD8FD3" w14:textId="77777777" w:rsidR="00695694" w:rsidRPr="00695694" w:rsidRDefault="00695694" w:rsidP="00695694">
      <w:pPr>
        <w:pStyle w:val="ListParagraph"/>
        <w:numPr>
          <w:ilvl w:val="0"/>
          <w:numId w:val="13"/>
        </w:numPr>
        <w:rPr>
          <w:rFonts w:ascii="Verdana" w:hAnsi="Verdana"/>
          <w:color w:val="FF0000"/>
        </w:rPr>
      </w:pPr>
      <w:r w:rsidRPr="00695694">
        <w:rPr>
          <w:rFonts w:ascii="Verdana" w:hAnsi="Verdana"/>
          <w:color w:val="FF0000"/>
        </w:rPr>
        <w:t>Pretending to be someone else</w:t>
      </w:r>
    </w:p>
    <w:p w14:paraId="6B434B92" w14:textId="77777777" w:rsidR="00695694" w:rsidRPr="00695694" w:rsidRDefault="00695694" w:rsidP="00695694">
      <w:pPr>
        <w:pStyle w:val="ListParagraph"/>
        <w:numPr>
          <w:ilvl w:val="0"/>
          <w:numId w:val="13"/>
        </w:numPr>
        <w:rPr>
          <w:rFonts w:ascii="Verdana" w:hAnsi="Verdana"/>
        </w:rPr>
      </w:pPr>
      <w:r w:rsidRPr="00695694">
        <w:rPr>
          <w:rFonts w:ascii="Verdana" w:hAnsi="Verdana"/>
        </w:rPr>
        <w:t>Using titles that accurately and concisely describe the contents of e-mail and discussion postings</w:t>
      </w:r>
    </w:p>
    <w:p w14:paraId="0FB7098B" w14:textId="77777777" w:rsidR="00695694" w:rsidRPr="00695694" w:rsidRDefault="00695694" w:rsidP="00695694">
      <w:pPr>
        <w:pStyle w:val="ListParagraph"/>
        <w:numPr>
          <w:ilvl w:val="0"/>
          <w:numId w:val="13"/>
        </w:numPr>
        <w:rPr>
          <w:rFonts w:ascii="Verdana" w:hAnsi="Verdana"/>
          <w:color w:val="FF0000"/>
        </w:rPr>
      </w:pPr>
      <w:r w:rsidRPr="00695694">
        <w:rPr>
          <w:rFonts w:ascii="Verdana" w:hAnsi="Verdana"/>
          <w:color w:val="FF0000"/>
        </w:rPr>
        <w:t>Using excessive abbreviations or slang</w:t>
      </w:r>
    </w:p>
    <w:p w14:paraId="7BF5C361" w14:textId="77777777" w:rsidR="00695694" w:rsidRPr="00695694" w:rsidRDefault="00695694" w:rsidP="00695694">
      <w:pPr>
        <w:pStyle w:val="ListParagraph"/>
        <w:numPr>
          <w:ilvl w:val="0"/>
          <w:numId w:val="13"/>
        </w:numPr>
        <w:rPr>
          <w:rFonts w:ascii="Verdana" w:hAnsi="Verdana"/>
          <w:color w:val="FF0000"/>
        </w:rPr>
      </w:pPr>
      <w:r w:rsidRPr="00695694">
        <w:rPr>
          <w:rFonts w:ascii="Verdana" w:hAnsi="Verdana"/>
          <w:color w:val="FF0000"/>
        </w:rPr>
        <w:t>Using humor or sarcasm in a class discussion post</w:t>
      </w:r>
    </w:p>
    <w:p w14:paraId="1E554EAF" w14:textId="77777777" w:rsidR="00695694" w:rsidRPr="00695694" w:rsidRDefault="00695694" w:rsidP="00695694">
      <w:pPr>
        <w:pStyle w:val="ListParagraph"/>
        <w:numPr>
          <w:ilvl w:val="0"/>
          <w:numId w:val="13"/>
        </w:numPr>
        <w:rPr>
          <w:rFonts w:ascii="Verdana" w:hAnsi="Verdana"/>
          <w:color w:val="FF0000"/>
        </w:rPr>
      </w:pPr>
      <w:r w:rsidRPr="00695694">
        <w:rPr>
          <w:rFonts w:ascii="Verdana" w:hAnsi="Verdana"/>
          <w:color w:val="FF0000"/>
        </w:rPr>
        <w:t>Typing words in all capital letters</w:t>
      </w:r>
    </w:p>
    <w:p w14:paraId="49B85F86" w14:textId="77777777" w:rsidR="00695694" w:rsidRPr="00695694" w:rsidRDefault="00695694" w:rsidP="00695694">
      <w:pPr>
        <w:pStyle w:val="ListParagraph"/>
        <w:numPr>
          <w:ilvl w:val="0"/>
          <w:numId w:val="13"/>
        </w:numPr>
        <w:rPr>
          <w:rFonts w:ascii="Verdana" w:hAnsi="Verdana"/>
        </w:rPr>
      </w:pPr>
      <w:r w:rsidRPr="00695694">
        <w:rPr>
          <w:rFonts w:ascii="Verdana" w:hAnsi="Verdana"/>
        </w:rPr>
        <w:t>Posting relevant, concise messages in a discussion forum</w:t>
      </w:r>
    </w:p>
    <w:p w14:paraId="41356A40" w14:textId="77777777" w:rsidR="00695694" w:rsidRPr="00695694" w:rsidRDefault="00695694" w:rsidP="00695694">
      <w:pPr>
        <w:pStyle w:val="ListParagraph"/>
        <w:numPr>
          <w:ilvl w:val="0"/>
          <w:numId w:val="13"/>
        </w:numPr>
        <w:rPr>
          <w:rFonts w:ascii="Verdana" w:hAnsi="Verdana"/>
        </w:rPr>
      </w:pPr>
      <w:r w:rsidRPr="00695694">
        <w:rPr>
          <w:rFonts w:ascii="Verdana" w:hAnsi="Verdana"/>
        </w:rPr>
        <w:t>Reading existing follow-up postings to avoid repeating what has already been said</w:t>
      </w:r>
    </w:p>
    <w:p w14:paraId="3939F989" w14:textId="77777777" w:rsidR="00695694" w:rsidRPr="00695694" w:rsidRDefault="00695694" w:rsidP="00695694">
      <w:pPr>
        <w:pStyle w:val="ListParagraph"/>
        <w:numPr>
          <w:ilvl w:val="0"/>
          <w:numId w:val="13"/>
        </w:numPr>
        <w:rPr>
          <w:rFonts w:ascii="Verdana" w:hAnsi="Verdana"/>
        </w:rPr>
      </w:pPr>
      <w:r w:rsidRPr="00695694">
        <w:rPr>
          <w:rFonts w:ascii="Verdana" w:hAnsi="Verdana"/>
        </w:rPr>
        <w:t>Citing all quotes, references, and sources</w:t>
      </w:r>
    </w:p>
    <w:p w14:paraId="0026BFE9" w14:textId="77777777" w:rsidR="00695694" w:rsidRPr="00695694" w:rsidRDefault="00695694" w:rsidP="00695694">
      <w:pPr>
        <w:pStyle w:val="ListParagraph"/>
        <w:numPr>
          <w:ilvl w:val="0"/>
          <w:numId w:val="13"/>
        </w:numPr>
        <w:rPr>
          <w:rFonts w:ascii="Verdana" w:hAnsi="Verdana"/>
          <w:color w:val="FF0000"/>
        </w:rPr>
      </w:pPr>
      <w:r w:rsidRPr="00695694">
        <w:rPr>
          <w:rFonts w:ascii="Verdana" w:hAnsi="Verdana"/>
          <w:color w:val="FF0000"/>
        </w:rPr>
        <w:t>Chatting about personal topics in a classroom discussion thread</w:t>
      </w:r>
    </w:p>
    <w:p w14:paraId="699CF787" w14:textId="77777777" w:rsidR="00695694" w:rsidRPr="00695694" w:rsidRDefault="00695694" w:rsidP="00695694">
      <w:pPr>
        <w:pStyle w:val="ListParagraph"/>
        <w:numPr>
          <w:ilvl w:val="0"/>
          <w:numId w:val="13"/>
        </w:numPr>
        <w:rPr>
          <w:rFonts w:ascii="Verdana" w:hAnsi="Verdana"/>
        </w:rPr>
      </w:pPr>
      <w:r w:rsidRPr="00695694">
        <w:rPr>
          <w:rFonts w:ascii="Verdana" w:hAnsi="Verdana"/>
        </w:rPr>
        <w:t>Changing the subject line of a new thread to reflect the current discussion</w:t>
      </w:r>
    </w:p>
    <w:p w14:paraId="45D0E47D" w14:textId="77777777" w:rsidR="00695694" w:rsidRPr="00695694" w:rsidRDefault="00695694" w:rsidP="00695694">
      <w:pPr>
        <w:pStyle w:val="ListParagraph"/>
        <w:numPr>
          <w:ilvl w:val="0"/>
          <w:numId w:val="13"/>
        </w:numPr>
        <w:rPr>
          <w:rFonts w:ascii="Verdana" w:hAnsi="Verdana"/>
          <w:color w:val="FF0000"/>
        </w:rPr>
      </w:pPr>
      <w:r w:rsidRPr="00695694">
        <w:rPr>
          <w:rFonts w:ascii="Verdana" w:hAnsi="Verdana"/>
          <w:color w:val="FF0000"/>
        </w:rPr>
        <w:t>Posting short comments, like “I agree” or “Me too”</w:t>
      </w:r>
    </w:p>
    <w:p w14:paraId="26C21B3B" w14:textId="77777777" w:rsidR="00695694" w:rsidRPr="00695694" w:rsidRDefault="00695694" w:rsidP="00683171">
      <w:pPr>
        <w:rPr>
          <w:rFonts w:ascii="Verdana" w:hAnsi="Verdana"/>
        </w:rPr>
      </w:pPr>
    </w:p>
    <w:p w14:paraId="30AA1A77" w14:textId="6C7698C4" w:rsidR="00695694" w:rsidRDefault="00695694" w:rsidP="00683171">
      <w:pPr>
        <w:rPr>
          <w:rFonts w:ascii="Verdana" w:hAnsi="Verdana"/>
        </w:rPr>
      </w:pPr>
      <w:r>
        <w:rPr>
          <w:rFonts w:ascii="Verdana" w:hAnsi="Verdana"/>
          <w:b/>
        </w:rPr>
        <w:t>Feedback</w:t>
      </w:r>
    </w:p>
    <w:p w14:paraId="69074C1D" w14:textId="77777777" w:rsidR="00695694" w:rsidRDefault="00695694" w:rsidP="00695694">
      <w:pPr>
        <w:rPr>
          <w:rFonts w:ascii="Verdana" w:hAnsi="Verdana"/>
        </w:rPr>
      </w:pPr>
      <w:r w:rsidRPr="00695694">
        <w:rPr>
          <w:rFonts w:ascii="Verdana" w:hAnsi="Verdana"/>
        </w:rPr>
        <w:t>Correct!</w:t>
      </w:r>
      <w:r>
        <w:rPr>
          <w:rFonts w:ascii="Verdana" w:hAnsi="Verdana"/>
        </w:rPr>
        <w:t xml:space="preserve"> In an online environment, it is not possible for others to read your body language, tone of voice, or facial expressions. Therefore, netiquette rules for online communication are important for respectful and effective discussion. </w:t>
      </w:r>
    </w:p>
    <w:p w14:paraId="57FFDE08" w14:textId="77777777" w:rsidR="00695694" w:rsidRDefault="00695694" w:rsidP="00695694">
      <w:pPr>
        <w:rPr>
          <w:rFonts w:ascii="Verdana" w:hAnsi="Verdana"/>
        </w:rPr>
      </w:pPr>
      <w:r w:rsidRPr="00695694">
        <w:rPr>
          <w:rFonts w:ascii="Verdana" w:hAnsi="Verdana"/>
        </w:rPr>
        <w:t>Not quite.</w:t>
      </w:r>
      <w:r>
        <w:rPr>
          <w:rFonts w:ascii="Verdana" w:hAnsi="Verdana"/>
          <w:b/>
        </w:rPr>
        <w:t xml:space="preserve"> </w:t>
      </w:r>
      <w:r>
        <w:rPr>
          <w:rFonts w:ascii="Verdana" w:hAnsi="Verdana"/>
        </w:rPr>
        <w:t xml:space="preserve">The correct answers are now shown. In an online environment, it is not possible for others to read your body language, tone of voice, or facial expressions. Therefore, netiquette rules for online communication are important for respectful and effective discussion. </w:t>
      </w:r>
    </w:p>
    <w:p w14:paraId="1CCF8400" w14:textId="77777777" w:rsidR="00695694" w:rsidRPr="00695694" w:rsidRDefault="00695694" w:rsidP="00683171">
      <w:pPr>
        <w:rPr>
          <w:rFonts w:ascii="Verdana" w:hAnsi="Verdana"/>
        </w:rPr>
      </w:pPr>
    </w:p>
    <w:sectPr w:rsidR="00695694" w:rsidRPr="00695694" w:rsidSect="00AF68C6">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62B1D" w14:textId="77777777" w:rsidR="00695694" w:rsidRDefault="00695694" w:rsidP="00695694">
      <w:r>
        <w:separator/>
      </w:r>
    </w:p>
  </w:endnote>
  <w:endnote w:type="continuationSeparator" w:id="0">
    <w:p w14:paraId="1374479B" w14:textId="77777777" w:rsidR="00695694" w:rsidRDefault="00695694" w:rsidP="00695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21AD1" w14:textId="0CAE0EBF" w:rsidR="00695694" w:rsidRPr="00695694" w:rsidRDefault="00695694" w:rsidP="00695694">
    <w:pPr>
      <w:tabs>
        <w:tab w:val="right" w:pos="8640"/>
      </w:tabs>
      <w:rPr>
        <w:sz w:val="14"/>
        <w:szCs w:val="14"/>
      </w:rPr>
    </w:pPr>
    <w:r w:rsidRPr="001841C1">
      <w:rPr>
        <w:sz w:val="14"/>
        <w:szCs w:val="14"/>
      </w:rPr>
      <w:t>Copyright © 201</w:t>
    </w:r>
    <w:r>
      <w:rPr>
        <w:sz w:val="14"/>
        <w:szCs w:val="14"/>
      </w:rPr>
      <w:t>5</w:t>
    </w:r>
    <w:r w:rsidRPr="001841C1">
      <w:rPr>
        <w:sz w:val="14"/>
        <w:szCs w:val="14"/>
      </w:rPr>
      <w:t xml:space="preserve"> Intel Corporation. All rights reserved.</w:t>
    </w:r>
    <w:r>
      <w:rPr>
        <w:sz w:val="14"/>
        <w:szCs w:val="14"/>
      </w:rPr>
      <w:tab/>
    </w:r>
    <w:r w:rsidRPr="0053052E">
      <w:rPr>
        <w:sz w:val="14"/>
        <w:szCs w:val="14"/>
      </w:rPr>
      <w:t xml:space="preserve"> </w:t>
    </w:r>
    <w:r w:rsidRPr="0053052E">
      <w:rPr>
        <w:sz w:val="14"/>
        <w:szCs w:val="14"/>
      </w:rPr>
      <w:t xml:space="preserve">Page </w:t>
    </w:r>
    <w:r w:rsidRPr="0053052E">
      <w:rPr>
        <w:rStyle w:val="PageNumber"/>
        <w:sz w:val="14"/>
        <w:szCs w:val="14"/>
      </w:rPr>
      <w:fldChar w:fldCharType="begin"/>
    </w:r>
    <w:r w:rsidRPr="0053052E">
      <w:rPr>
        <w:rStyle w:val="PageNumber"/>
        <w:sz w:val="14"/>
        <w:szCs w:val="14"/>
      </w:rPr>
      <w:instrText xml:space="preserve"> PAGE </w:instrText>
    </w:r>
    <w:r w:rsidRPr="0053052E">
      <w:rPr>
        <w:rStyle w:val="PageNumber"/>
        <w:sz w:val="14"/>
        <w:szCs w:val="14"/>
      </w:rPr>
      <w:fldChar w:fldCharType="separate"/>
    </w:r>
    <w:r w:rsidR="004C5C30">
      <w:rPr>
        <w:rStyle w:val="PageNumber"/>
        <w:noProof/>
        <w:sz w:val="14"/>
        <w:szCs w:val="14"/>
      </w:rPr>
      <w:t>1</w:t>
    </w:r>
    <w:r w:rsidRPr="0053052E">
      <w:rPr>
        <w:rStyle w:val="PageNumber"/>
        <w:sz w:val="14"/>
        <w:szCs w:val="14"/>
      </w:rPr>
      <w:fldChar w:fldCharType="end"/>
    </w:r>
    <w:r w:rsidRPr="0053052E">
      <w:rPr>
        <w:rStyle w:val="PageNumber"/>
        <w:sz w:val="14"/>
        <w:szCs w:val="14"/>
      </w:rPr>
      <w:t xml:space="preserve"> of </w:t>
    </w:r>
    <w:r w:rsidRPr="0053052E">
      <w:rPr>
        <w:rStyle w:val="PageNumber"/>
        <w:sz w:val="14"/>
        <w:szCs w:val="14"/>
      </w:rPr>
      <w:fldChar w:fldCharType="begin"/>
    </w:r>
    <w:r w:rsidRPr="0053052E">
      <w:rPr>
        <w:rStyle w:val="PageNumber"/>
        <w:sz w:val="14"/>
        <w:szCs w:val="14"/>
      </w:rPr>
      <w:instrText xml:space="preserve"> NUMPAGES </w:instrText>
    </w:r>
    <w:r w:rsidRPr="0053052E">
      <w:rPr>
        <w:rStyle w:val="PageNumber"/>
        <w:sz w:val="14"/>
        <w:szCs w:val="14"/>
      </w:rPr>
      <w:fldChar w:fldCharType="separate"/>
    </w:r>
    <w:r w:rsidR="004C5C30">
      <w:rPr>
        <w:rStyle w:val="PageNumber"/>
        <w:noProof/>
        <w:sz w:val="14"/>
        <w:szCs w:val="14"/>
      </w:rPr>
      <w:t>2</w:t>
    </w:r>
    <w:r w:rsidRPr="0053052E">
      <w:rPr>
        <w:rStyle w:val="PageNumber"/>
        <w:sz w:val="14"/>
        <w:szCs w:val="14"/>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2EF12" w14:textId="77777777" w:rsidR="00695694" w:rsidRPr="001841C1" w:rsidRDefault="00695694" w:rsidP="00695694">
    <w:pPr>
      <w:tabs>
        <w:tab w:val="right" w:pos="8640"/>
      </w:tabs>
      <w:rPr>
        <w:sz w:val="14"/>
        <w:szCs w:val="14"/>
      </w:rPr>
    </w:pPr>
    <w:r w:rsidRPr="001841C1">
      <w:rPr>
        <w:sz w:val="14"/>
        <w:szCs w:val="14"/>
      </w:rPr>
      <w:t>Copyright © 201</w:t>
    </w:r>
    <w:r>
      <w:rPr>
        <w:sz w:val="14"/>
        <w:szCs w:val="14"/>
      </w:rPr>
      <w:t>5</w:t>
    </w:r>
    <w:r w:rsidRPr="001841C1">
      <w:rPr>
        <w:sz w:val="14"/>
        <w:szCs w:val="14"/>
      </w:rPr>
      <w:t xml:space="preserve"> Intel Corporation. All rights reserved. Intel, the Intel logo, Intel Education Initiative, </w:t>
    </w:r>
  </w:p>
  <w:p w14:paraId="150A4F6C" w14:textId="77777777" w:rsidR="00695694" w:rsidRPr="001841C1" w:rsidRDefault="00695694" w:rsidP="00695694">
    <w:pPr>
      <w:tabs>
        <w:tab w:val="left" w:pos="9360"/>
      </w:tabs>
      <w:rPr>
        <w:sz w:val="14"/>
        <w:szCs w:val="14"/>
      </w:rPr>
    </w:pPr>
    <w:r w:rsidRPr="001841C1">
      <w:rPr>
        <w:sz w:val="14"/>
        <w:szCs w:val="14"/>
      </w:rPr>
      <w:t>and the Intel Teach Program are trademarks of Intel Corporation in the U</w:t>
    </w:r>
    <w:r>
      <w:rPr>
        <w:sz w:val="14"/>
        <w:szCs w:val="14"/>
      </w:rPr>
      <w:t>nited States</w:t>
    </w:r>
    <w:r w:rsidRPr="001841C1">
      <w:rPr>
        <w:sz w:val="14"/>
        <w:szCs w:val="14"/>
      </w:rPr>
      <w:t xml:space="preserve"> and other countries. </w:t>
    </w:r>
  </w:p>
  <w:p w14:paraId="47959975" w14:textId="77777777" w:rsidR="00695694" w:rsidRPr="00695694" w:rsidRDefault="00695694" w:rsidP="00695694">
    <w:pPr>
      <w:tabs>
        <w:tab w:val="right" w:pos="8640"/>
      </w:tabs>
      <w:rPr>
        <w:sz w:val="14"/>
        <w:szCs w:val="14"/>
      </w:rPr>
    </w:pPr>
    <w:r w:rsidRPr="001841C1">
      <w:rPr>
        <w:sz w:val="14"/>
        <w:szCs w:val="14"/>
      </w:rPr>
      <w:t>*Other names and brands may be claimed as the property of others.</w:t>
    </w:r>
    <w:r>
      <w:rPr>
        <w:sz w:val="14"/>
        <w:szCs w:val="14"/>
      </w:rPr>
      <w:tab/>
    </w:r>
    <w:r w:rsidRPr="0053052E">
      <w:rPr>
        <w:sz w:val="14"/>
        <w:szCs w:val="14"/>
      </w:rPr>
      <w:t xml:space="preserve">Page </w:t>
    </w:r>
    <w:r w:rsidRPr="0053052E">
      <w:rPr>
        <w:rStyle w:val="PageNumber"/>
        <w:sz w:val="14"/>
        <w:szCs w:val="14"/>
      </w:rPr>
      <w:fldChar w:fldCharType="begin"/>
    </w:r>
    <w:r w:rsidRPr="0053052E">
      <w:rPr>
        <w:rStyle w:val="PageNumber"/>
        <w:sz w:val="14"/>
        <w:szCs w:val="14"/>
      </w:rPr>
      <w:instrText xml:space="preserve"> PAGE </w:instrText>
    </w:r>
    <w:r w:rsidRPr="0053052E">
      <w:rPr>
        <w:rStyle w:val="PageNumber"/>
        <w:sz w:val="14"/>
        <w:szCs w:val="14"/>
      </w:rPr>
      <w:fldChar w:fldCharType="separate"/>
    </w:r>
    <w:r w:rsidR="004C5C30">
      <w:rPr>
        <w:rStyle w:val="PageNumber"/>
        <w:noProof/>
        <w:sz w:val="14"/>
        <w:szCs w:val="14"/>
      </w:rPr>
      <w:t>6</w:t>
    </w:r>
    <w:r w:rsidRPr="0053052E">
      <w:rPr>
        <w:rStyle w:val="PageNumber"/>
        <w:sz w:val="14"/>
        <w:szCs w:val="14"/>
      </w:rPr>
      <w:fldChar w:fldCharType="end"/>
    </w:r>
    <w:r w:rsidRPr="0053052E">
      <w:rPr>
        <w:rStyle w:val="PageNumber"/>
        <w:sz w:val="14"/>
        <w:szCs w:val="14"/>
      </w:rPr>
      <w:t xml:space="preserve"> of </w:t>
    </w:r>
    <w:r w:rsidRPr="0053052E">
      <w:rPr>
        <w:rStyle w:val="PageNumber"/>
        <w:sz w:val="14"/>
        <w:szCs w:val="14"/>
      </w:rPr>
      <w:fldChar w:fldCharType="begin"/>
    </w:r>
    <w:r w:rsidRPr="0053052E">
      <w:rPr>
        <w:rStyle w:val="PageNumber"/>
        <w:sz w:val="14"/>
        <w:szCs w:val="14"/>
      </w:rPr>
      <w:instrText xml:space="preserve"> NUMPAGES </w:instrText>
    </w:r>
    <w:r w:rsidRPr="0053052E">
      <w:rPr>
        <w:rStyle w:val="PageNumber"/>
        <w:sz w:val="14"/>
        <w:szCs w:val="14"/>
      </w:rPr>
      <w:fldChar w:fldCharType="separate"/>
    </w:r>
    <w:r w:rsidR="004C5C30">
      <w:rPr>
        <w:rStyle w:val="PageNumber"/>
        <w:noProof/>
        <w:sz w:val="14"/>
        <w:szCs w:val="14"/>
      </w:rPr>
      <w:t>6</w:t>
    </w:r>
    <w:r w:rsidRPr="0053052E">
      <w:rPr>
        <w:rStyle w:val="PageNumber"/>
        <w:sz w:val="14"/>
        <w:szCs w:val="1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FBEB9" w14:textId="77777777" w:rsidR="00695694" w:rsidRDefault="00695694" w:rsidP="00695694">
      <w:r>
        <w:separator/>
      </w:r>
    </w:p>
  </w:footnote>
  <w:footnote w:type="continuationSeparator" w:id="0">
    <w:p w14:paraId="635E8D71" w14:textId="77777777" w:rsidR="00695694" w:rsidRDefault="00695694" w:rsidP="006956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2899B" w14:textId="77777777" w:rsidR="00695694" w:rsidRPr="00F6711B" w:rsidRDefault="00695694" w:rsidP="00695694">
    <w:pPr>
      <w:pBdr>
        <w:bottom w:val="single" w:sz="6" w:space="2" w:color="auto"/>
      </w:pBdr>
      <w:tabs>
        <w:tab w:val="center" w:pos="4320"/>
        <w:tab w:val="right" w:pos="9360"/>
      </w:tabs>
      <w:rPr>
        <w:bCs/>
        <w:sz w:val="14"/>
        <w:szCs w:val="14"/>
      </w:rPr>
    </w:pPr>
    <w:r w:rsidRPr="00F6711B">
      <w:rPr>
        <w:bCs/>
        <w:sz w:val="14"/>
        <w:szCs w:val="14"/>
      </w:rPr>
      <w:t>Intel</w:t>
    </w:r>
    <w:r w:rsidRPr="00F6711B">
      <w:rPr>
        <w:bCs/>
        <w:sz w:val="14"/>
        <w:szCs w:val="14"/>
        <w:vertAlign w:val="superscript"/>
      </w:rPr>
      <w:t>®</w:t>
    </w:r>
    <w:r w:rsidRPr="00F6711B">
      <w:rPr>
        <w:bCs/>
        <w:sz w:val="14"/>
        <w:szCs w:val="14"/>
      </w:rPr>
      <w:t xml:space="preserve"> Teach Elements</w:t>
    </w:r>
  </w:p>
  <w:p w14:paraId="1005FBEB" w14:textId="5CB706FA" w:rsidR="00695694" w:rsidRPr="00F6711B" w:rsidRDefault="00695694" w:rsidP="00695694">
    <w:pPr>
      <w:pStyle w:val="Header"/>
    </w:pPr>
    <w:r>
      <w:rPr>
        <w:sz w:val="14"/>
      </w:rPr>
      <w:t>Designing Blended Learning</w:t>
    </w:r>
  </w:p>
  <w:p w14:paraId="20AE62CF" w14:textId="77777777" w:rsidR="00695694" w:rsidRDefault="0069569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1307"/>
    <w:multiLevelType w:val="hybridMultilevel"/>
    <w:tmpl w:val="7DC2E8F6"/>
    <w:lvl w:ilvl="0" w:tplc="EE0A86DC">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A1D3F"/>
    <w:multiLevelType w:val="multilevel"/>
    <w:tmpl w:val="607CF4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1906B9"/>
    <w:multiLevelType w:val="hybridMultilevel"/>
    <w:tmpl w:val="30D8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382C0E"/>
    <w:multiLevelType w:val="hybridMultilevel"/>
    <w:tmpl w:val="8F9CF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7A5B87"/>
    <w:multiLevelType w:val="hybridMultilevel"/>
    <w:tmpl w:val="41E8E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856883"/>
    <w:multiLevelType w:val="hybridMultilevel"/>
    <w:tmpl w:val="899A5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2C747E"/>
    <w:multiLevelType w:val="hybridMultilevel"/>
    <w:tmpl w:val="BA468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245BE5"/>
    <w:multiLevelType w:val="hybridMultilevel"/>
    <w:tmpl w:val="2536C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D94BAA"/>
    <w:multiLevelType w:val="hybridMultilevel"/>
    <w:tmpl w:val="0972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0"/>
  </w:num>
  <w:num w:numId="6">
    <w:abstractNumId w:val="1"/>
  </w:num>
  <w:num w:numId="7">
    <w:abstractNumId w:val="5"/>
  </w:num>
  <w:num w:numId="8">
    <w:abstractNumId w:val="3"/>
  </w:num>
  <w:num w:numId="9">
    <w:abstractNumId w:val="8"/>
  </w:num>
  <w:num w:numId="10">
    <w:abstractNumId w:val="6"/>
  </w:num>
  <w:num w:numId="11">
    <w:abstractNumId w:val="2"/>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308"/>
    <w:rsid w:val="003B4F5F"/>
    <w:rsid w:val="004C5C30"/>
    <w:rsid w:val="00621DF4"/>
    <w:rsid w:val="00683171"/>
    <w:rsid w:val="00685308"/>
    <w:rsid w:val="00695694"/>
    <w:rsid w:val="007D3774"/>
    <w:rsid w:val="00805D7C"/>
    <w:rsid w:val="00AF68C6"/>
    <w:rsid w:val="00B06700"/>
    <w:rsid w:val="00C54630"/>
    <w:rsid w:val="00F90FA7"/>
    <w:rsid w:val="00FB5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EBCB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table" w:styleId="TableGrid">
    <w:name w:val="Table Grid"/>
    <w:basedOn w:val="TableNormal"/>
    <w:uiPriority w:val="59"/>
    <w:rsid w:val="00621D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683171"/>
    <w:rPr>
      <w:rFonts w:ascii="Verdana" w:hAnsi="Verdana" w:cs="Times New Roman"/>
      <w:lang w:eastAsia="en-US"/>
    </w:rPr>
  </w:style>
  <w:style w:type="character" w:customStyle="1" w:styleId="CommentTextChar">
    <w:name w:val="Comment Text Char"/>
    <w:basedOn w:val="DefaultParagraphFont"/>
    <w:link w:val="CommentText"/>
    <w:uiPriority w:val="99"/>
    <w:rsid w:val="00683171"/>
    <w:rPr>
      <w:rFonts w:ascii="Verdana" w:eastAsia="Times New Roman" w:hAnsi="Verdana" w:cs="Times New Roman"/>
      <w:lang w:eastAsia="en-US"/>
    </w:rPr>
  </w:style>
  <w:style w:type="paragraph" w:customStyle="1" w:styleId="OnscreenText">
    <w:name w:val="Onscreen Text"/>
    <w:basedOn w:val="Normal"/>
    <w:rsid w:val="00683171"/>
    <w:rPr>
      <w:rFonts w:ascii="Arial" w:eastAsia="Calibri" w:hAnsi="Arial" w:cs="Arial"/>
      <w:sz w:val="22"/>
      <w:szCs w:val="22"/>
      <w:lang w:eastAsia="en-US"/>
    </w:rPr>
  </w:style>
  <w:style w:type="paragraph" w:styleId="Header">
    <w:name w:val="header"/>
    <w:basedOn w:val="Normal"/>
    <w:link w:val="HeaderChar"/>
    <w:unhideWhenUsed/>
    <w:rsid w:val="00695694"/>
    <w:pPr>
      <w:tabs>
        <w:tab w:val="center" w:pos="4320"/>
        <w:tab w:val="right" w:pos="8640"/>
      </w:tabs>
    </w:pPr>
  </w:style>
  <w:style w:type="character" w:customStyle="1" w:styleId="HeaderChar">
    <w:name w:val="Header Char"/>
    <w:basedOn w:val="DefaultParagraphFont"/>
    <w:link w:val="Header"/>
    <w:rsid w:val="00695694"/>
    <w:rPr>
      <w:rFonts w:eastAsia="Times New Roman"/>
    </w:rPr>
  </w:style>
  <w:style w:type="paragraph" w:styleId="Footer">
    <w:name w:val="footer"/>
    <w:basedOn w:val="Normal"/>
    <w:link w:val="FooterChar"/>
    <w:unhideWhenUsed/>
    <w:rsid w:val="00695694"/>
    <w:pPr>
      <w:tabs>
        <w:tab w:val="center" w:pos="4320"/>
        <w:tab w:val="right" w:pos="8640"/>
      </w:tabs>
    </w:pPr>
  </w:style>
  <w:style w:type="character" w:customStyle="1" w:styleId="FooterChar">
    <w:name w:val="Footer Char"/>
    <w:basedOn w:val="DefaultParagraphFont"/>
    <w:link w:val="Footer"/>
    <w:rsid w:val="00695694"/>
    <w:rPr>
      <w:rFonts w:eastAsia="Times New Roman"/>
    </w:rPr>
  </w:style>
  <w:style w:type="character" w:styleId="PageNumber">
    <w:name w:val="page number"/>
    <w:basedOn w:val="DefaultParagraphFont"/>
    <w:rsid w:val="006956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table" w:styleId="TableGrid">
    <w:name w:val="Table Grid"/>
    <w:basedOn w:val="TableNormal"/>
    <w:uiPriority w:val="59"/>
    <w:rsid w:val="00621D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683171"/>
    <w:rPr>
      <w:rFonts w:ascii="Verdana" w:hAnsi="Verdana" w:cs="Times New Roman"/>
      <w:lang w:eastAsia="en-US"/>
    </w:rPr>
  </w:style>
  <w:style w:type="character" w:customStyle="1" w:styleId="CommentTextChar">
    <w:name w:val="Comment Text Char"/>
    <w:basedOn w:val="DefaultParagraphFont"/>
    <w:link w:val="CommentText"/>
    <w:uiPriority w:val="99"/>
    <w:rsid w:val="00683171"/>
    <w:rPr>
      <w:rFonts w:ascii="Verdana" w:eastAsia="Times New Roman" w:hAnsi="Verdana" w:cs="Times New Roman"/>
      <w:lang w:eastAsia="en-US"/>
    </w:rPr>
  </w:style>
  <w:style w:type="paragraph" w:customStyle="1" w:styleId="OnscreenText">
    <w:name w:val="Onscreen Text"/>
    <w:basedOn w:val="Normal"/>
    <w:rsid w:val="00683171"/>
    <w:rPr>
      <w:rFonts w:ascii="Arial" w:eastAsia="Calibri" w:hAnsi="Arial" w:cs="Arial"/>
      <w:sz w:val="22"/>
      <w:szCs w:val="22"/>
      <w:lang w:eastAsia="en-US"/>
    </w:rPr>
  </w:style>
  <w:style w:type="paragraph" w:styleId="Header">
    <w:name w:val="header"/>
    <w:basedOn w:val="Normal"/>
    <w:link w:val="HeaderChar"/>
    <w:unhideWhenUsed/>
    <w:rsid w:val="00695694"/>
    <w:pPr>
      <w:tabs>
        <w:tab w:val="center" w:pos="4320"/>
        <w:tab w:val="right" w:pos="8640"/>
      </w:tabs>
    </w:pPr>
  </w:style>
  <w:style w:type="character" w:customStyle="1" w:styleId="HeaderChar">
    <w:name w:val="Header Char"/>
    <w:basedOn w:val="DefaultParagraphFont"/>
    <w:link w:val="Header"/>
    <w:rsid w:val="00695694"/>
    <w:rPr>
      <w:rFonts w:eastAsia="Times New Roman"/>
    </w:rPr>
  </w:style>
  <w:style w:type="paragraph" w:styleId="Footer">
    <w:name w:val="footer"/>
    <w:basedOn w:val="Normal"/>
    <w:link w:val="FooterChar"/>
    <w:unhideWhenUsed/>
    <w:rsid w:val="00695694"/>
    <w:pPr>
      <w:tabs>
        <w:tab w:val="center" w:pos="4320"/>
        <w:tab w:val="right" w:pos="8640"/>
      </w:tabs>
    </w:pPr>
  </w:style>
  <w:style w:type="character" w:customStyle="1" w:styleId="FooterChar">
    <w:name w:val="Footer Char"/>
    <w:basedOn w:val="DefaultParagraphFont"/>
    <w:link w:val="Footer"/>
    <w:rsid w:val="00695694"/>
    <w:rPr>
      <w:rFonts w:eastAsia="Times New Roman"/>
    </w:rPr>
  </w:style>
  <w:style w:type="character" w:styleId="PageNumber">
    <w:name w:val="page number"/>
    <w:basedOn w:val="DefaultParagraphFont"/>
    <w:rsid w:val="00695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1869</Words>
  <Characters>10654</Characters>
  <Application>Microsoft Macintosh Word</Application>
  <DocSecurity>0</DocSecurity>
  <Lines>88</Lines>
  <Paragraphs>24</Paragraphs>
  <ScaleCrop>false</ScaleCrop>
  <Company>Clarity Innovations, Inc.</Company>
  <LinksUpToDate>false</LinksUpToDate>
  <CharactersWithSpaces>12499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5</cp:revision>
  <dcterms:created xsi:type="dcterms:W3CDTF">2015-07-22T16:01:00Z</dcterms:created>
  <dcterms:modified xsi:type="dcterms:W3CDTF">2015-07-22T19:03:00Z</dcterms:modified>
</cp:coreProperties>
</file>